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6A9ED96" wp14:paraId="0F67B541" wp14:textId="0A5B7BF3">
      <w:pPr>
        <w:spacing w:before="240" w:after="24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126E363F">
        <w:drawing>
          <wp:inline xmlns:wp14="http://schemas.microsoft.com/office/word/2010/wordprocessingDrawing" wp14:editId="69B232EF" wp14:anchorId="67EAF30E">
            <wp:extent cx="5943600" cy="828675"/>
            <wp:effectExtent l="0" t="0" r="0" b="0"/>
            <wp:docPr id="52979768"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2cbf040dbd414010">
                      <a:extLst>
                        <a:ext xmlns:a="http://schemas.openxmlformats.org/drawingml/2006/main" uri="{28A0092B-C50C-407E-A947-70E740481C1C}">
                          <a14:useLocalDpi val="0"/>
                        </a:ext>
                      </a:extLst>
                    </a:blip>
                    <a:stretch>
                      <a:fillRect/>
                    </a:stretch>
                  </pic:blipFill>
                  <pic:spPr>
                    <a:xfrm>
                      <a:off x="0" y="0"/>
                      <a:ext cx="5943600" cy="828675"/>
                    </a:xfrm>
                    <a:prstGeom prst="rect">
                      <a:avLst/>
                    </a:prstGeom>
                  </pic:spPr>
                </pic:pic>
              </a:graphicData>
            </a:graphic>
          </wp:inline>
        </w:drawing>
      </w:r>
    </w:p>
    <w:p xmlns:wp14="http://schemas.microsoft.com/office/word/2010/wordml" w:rsidP="36A9ED96" wp14:paraId="564DC191" wp14:textId="5AEF718F">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36A9ED96" w:rsidR="126E363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Resolution 2024-25-</w:t>
      </w:r>
      <w:r w:rsidRPr="36A9ED96" w:rsidR="131DBA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w:t>
      </w:r>
      <w:r w:rsidRPr="36A9ED96" w:rsidR="527019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6</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90"/>
        <w:gridCol w:w="4755"/>
      </w:tblGrid>
      <w:tr w:rsidR="36A9ED96" w:rsidTr="36A9ED96" w14:paraId="45156EBE">
        <w:trPr>
          <w:trHeight w:val="300"/>
        </w:trPr>
        <w:tc>
          <w:tcPr>
            <w:tcW w:w="4590" w:type="dxa"/>
            <w:tcBorders>
              <w:top w:val="nil"/>
              <w:left w:val="nil"/>
              <w:bottom w:val="nil"/>
              <w:right w:val="nil"/>
            </w:tcBorders>
            <w:tcMar>
              <w:left w:w="90" w:type="dxa"/>
              <w:right w:w="90" w:type="dxa"/>
            </w:tcMar>
            <w:vAlign w:val="top"/>
          </w:tcPr>
          <w:p w:rsidR="36A9ED96" w:rsidP="36A9ED96" w:rsidRDefault="36A9ED96" w14:paraId="4FC51FE9" w14:textId="1307ED59">
            <w:pPr>
              <w:pStyle w:val="NoSpacing"/>
              <w:spacing w:after="0" w:line="240" w:lineRule="auto"/>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0"/>
                <w:bCs w:val="0"/>
                <w:i w:val="0"/>
                <w:iCs w:val="0"/>
                <w:sz w:val="24"/>
                <w:szCs w:val="24"/>
                <w:lang w:val="en-US"/>
              </w:rPr>
              <w:t xml:space="preserve">Date Presented: </w:t>
            </w:r>
            <w:r w:rsidRPr="36A9ED96" w:rsidR="6C9B55BF">
              <w:rPr>
                <w:rFonts w:ascii="Times New Roman" w:hAnsi="Times New Roman" w:eastAsia="Times New Roman" w:cs="Times New Roman"/>
                <w:b w:val="0"/>
                <w:bCs w:val="0"/>
                <w:i w:val="0"/>
                <w:iCs w:val="0"/>
                <w:sz w:val="24"/>
                <w:szCs w:val="24"/>
                <w:lang w:val="en-US"/>
              </w:rPr>
              <w:t>January 24</w:t>
            </w:r>
            <w:r w:rsidRPr="36A9ED96" w:rsidR="36A9ED96">
              <w:rPr>
                <w:rFonts w:ascii="Times New Roman" w:hAnsi="Times New Roman" w:eastAsia="Times New Roman" w:cs="Times New Roman"/>
                <w:b w:val="0"/>
                <w:bCs w:val="0"/>
                <w:i w:val="0"/>
                <w:iCs w:val="0"/>
                <w:sz w:val="24"/>
                <w:szCs w:val="24"/>
                <w:lang w:val="en-US"/>
              </w:rPr>
              <w:t>, 202</w:t>
            </w:r>
            <w:r w:rsidRPr="36A9ED96" w:rsidR="02CD3A69">
              <w:rPr>
                <w:rFonts w:ascii="Times New Roman" w:hAnsi="Times New Roman" w:eastAsia="Times New Roman" w:cs="Times New Roman"/>
                <w:b w:val="0"/>
                <w:bCs w:val="0"/>
                <w:i w:val="0"/>
                <w:iCs w:val="0"/>
                <w:sz w:val="24"/>
                <w:szCs w:val="24"/>
                <w:lang w:val="en-US"/>
              </w:rPr>
              <w:t>5</w:t>
            </w:r>
          </w:p>
          <w:p w:rsidR="36A9ED96" w:rsidP="36A9ED96" w:rsidRDefault="36A9ED96" w14:paraId="08F269E0" w14:textId="1D0A1C2A">
            <w:pPr>
              <w:spacing w:line="240" w:lineRule="auto"/>
              <w:rPr>
                <w:rFonts w:ascii="Times New Roman" w:hAnsi="Times New Roman" w:eastAsia="Times New Roman" w:cs="Times New Roman"/>
                <w:b w:val="0"/>
                <w:bCs w:val="0"/>
                <w:i w:val="0"/>
                <w:iCs w:val="0"/>
                <w:sz w:val="24"/>
                <w:szCs w:val="24"/>
              </w:rPr>
            </w:pPr>
          </w:p>
        </w:tc>
        <w:tc>
          <w:tcPr>
            <w:tcW w:w="4755" w:type="dxa"/>
            <w:tcBorders>
              <w:top w:val="nil"/>
              <w:left w:val="nil"/>
              <w:bottom w:val="nil"/>
              <w:right w:val="nil"/>
            </w:tcBorders>
            <w:tcMar>
              <w:left w:w="90" w:type="dxa"/>
              <w:right w:w="90" w:type="dxa"/>
            </w:tcMar>
            <w:vAlign w:val="top"/>
          </w:tcPr>
          <w:p w:rsidR="36A9ED96" w:rsidP="36A9ED96" w:rsidRDefault="36A9ED96" w14:paraId="50A8C923" w14:textId="062EBE0F">
            <w:pPr>
              <w:pStyle w:val="NoSpacing"/>
              <w:spacing w:after="0" w:line="240" w:lineRule="auto"/>
              <w:jc w:val="right"/>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1"/>
                <w:bCs w:val="1"/>
                <w:i w:val="0"/>
                <w:iCs w:val="0"/>
                <w:sz w:val="24"/>
                <w:szCs w:val="24"/>
                <w:lang w:val="en-US"/>
              </w:rPr>
              <w:t xml:space="preserve">A Resolution in Support of the SSRC’s Recommendation </w:t>
            </w:r>
            <w:r w:rsidRPr="36A9ED96" w:rsidR="36A9ED96">
              <w:rPr>
                <w:rFonts w:ascii="Times New Roman" w:hAnsi="Times New Roman" w:eastAsia="Times New Roman" w:cs="Times New Roman"/>
                <w:b w:val="1"/>
                <w:bCs w:val="1"/>
                <w:i w:val="0"/>
                <w:iCs w:val="0"/>
                <w:sz w:val="24"/>
                <w:szCs w:val="24"/>
                <w:lang w:val="en-US"/>
              </w:rPr>
              <w:t>regarding</w:t>
            </w:r>
            <w:r w:rsidRPr="36A9ED96" w:rsidR="36A9ED96">
              <w:rPr>
                <w:rFonts w:ascii="Times New Roman" w:hAnsi="Times New Roman" w:eastAsia="Times New Roman" w:cs="Times New Roman"/>
                <w:b w:val="1"/>
                <w:bCs w:val="1"/>
                <w:i w:val="0"/>
                <w:iCs w:val="0"/>
                <w:sz w:val="24"/>
                <w:szCs w:val="24"/>
                <w:lang w:val="en-US"/>
              </w:rPr>
              <w:t xml:space="preserve"> the Office of </w:t>
            </w:r>
            <w:r w:rsidRPr="36A9ED96" w:rsidR="561D5C18">
              <w:rPr>
                <w:rFonts w:ascii="Times New Roman" w:hAnsi="Times New Roman" w:eastAsia="Times New Roman" w:cs="Times New Roman"/>
                <w:b w:val="1"/>
                <w:bCs w:val="1"/>
                <w:i w:val="0"/>
                <w:iCs w:val="0"/>
                <w:sz w:val="24"/>
                <w:szCs w:val="24"/>
                <w:lang w:val="en-US"/>
              </w:rPr>
              <w:t>Wellness and Recreation</w:t>
            </w:r>
          </w:p>
          <w:p w:rsidR="36A9ED96" w:rsidP="36A9ED96" w:rsidRDefault="36A9ED96" w14:paraId="749AA32A" w14:textId="3F31F220">
            <w:pPr>
              <w:spacing w:line="240" w:lineRule="auto"/>
              <w:jc w:val="right"/>
              <w:rPr>
                <w:rFonts w:ascii="Times New Roman" w:hAnsi="Times New Roman" w:eastAsia="Times New Roman" w:cs="Times New Roman"/>
                <w:b w:val="0"/>
                <w:bCs w:val="0"/>
                <w:i w:val="0"/>
                <w:iCs w:val="0"/>
                <w:sz w:val="24"/>
                <w:szCs w:val="24"/>
              </w:rPr>
            </w:pPr>
          </w:p>
        </w:tc>
      </w:tr>
      <w:tr w:rsidR="36A9ED96" w:rsidTr="36A9ED96" w14:paraId="47E4D805">
        <w:trPr>
          <w:trHeight w:val="300"/>
        </w:trPr>
        <w:tc>
          <w:tcPr>
            <w:tcW w:w="4590" w:type="dxa"/>
            <w:tcBorders>
              <w:top w:val="nil"/>
              <w:left w:val="nil"/>
              <w:bottom w:val="nil"/>
              <w:right w:val="nil"/>
            </w:tcBorders>
            <w:tcMar>
              <w:left w:w="90" w:type="dxa"/>
              <w:right w:w="90" w:type="dxa"/>
            </w:tcMar>
            <w:vAlign w:val="top"/>
          </w:tcPr>
          <w:p w:rsidR="36A9ED96" w:rsidP="36A9ED96" w:rsidRDefault="36A9ED96" w14:paraId="1A041D02" w14:textId="652DAFB6">
            <w:pPr>
              <w:pStyle w:val="NoSpacing"/>
              <w:spacing w:after="0" w:line="240" w:lineRule="auto"/>
              <w:jc w:val="right"/>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0"/>
                <w:bCs w:val="0"/>
                <w:i w:val="0"/>
                <w:iCs w:val="0"/>
                <w:sz w:val="24"/>
                <w:szCs w:val="24"/>
                <w:lang w:val="en"/>
              </w:rPr>
              <w:t>Authorship:</w:t>
            </w:r>
          </w:p>
        </w:tc>
        <w:tc>
          <w:tcPr>
            <w:tcW w:w="4755" w:type="dxa"/>
            <w:tcBorders>
              <w:top w:val="nil"/>
              <w:left w:val="nil"/>
              <w:bottom w:val="nil"/>
              <w:right w:val="nil"/>
            </w:tcBorders>
            <w:tcMar>
              <w:left w:w="90" w:type="dxa"/>
              <w:right w:w="90" w:type="dxa"/>
            </w:tcMar>
            <w:vAlign w:val="top"/>
          </w:tcPr>
          <w:p w:rsidR="36A9ED96" w:rsidP="36A9ED96" w:rsidRDefault="36A9ED96" w14:paraId="31BCC1F4" w14:textId="45D2C478">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6A9ED96" w:rsidR="36A9ED96">
              <w:rPr>
                <w:rFonts w:ascii="Times New Roman" w:hAnsi="Times New Roman" w:eastAsia="Times New Roman" w:cs="Times New Roman"/>
                <w:b w:val="0"/>
                <w:bCs w:val="0"/>
                <w:i w:val="0"/>
                <w:iCs w:val="0"/>
                <w:color w:val="000000" w:themeColor="text1" w:themeTint="FF" w:themeShade="FF"/>
                <w:sz w:val="24"/>
                <w:szCs w:val="24"/>
                <w:lang w:val="en"/>
              </w:rPr>
              <w:t>Elizabeth Thomason – SGA SSRC Director</w:t>
            </w:r>
          </w:p>
        </w:tc>
      </w:tr>
    </w:tbl>
    <w:p xmlns:wp14="http://schemas.microsoft.com/office/word/2010/wordml" w:rsidP="36A9ED96" wp14:paraId="62E48A2D" wp14:textId="4769A98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Sponsorship:   Jalissa Vega – SGA Civics Vice Chair</w:t>
      </w:r>
    </w:p>
    <w:p xmlns:wp14="http://schemas.microsoft.com/office/word/2010/wordml" w:rsidP="36A9ED96" wp14:paraId="10F556D9" wp14:textId="182F0D7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6A9ED96" wp14:paraId="3B551A51" wp14:textId="7BEEF38C">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one of the annual duties of the University of Colorado Denver Student Government Association (SGA) is to provide recommendations to the university administration following the conclusion of the Student Services Review Committee (SSRC) process, and;</w:t>
      </w:r>
    </w:p>
    <w:p xmlns:wp14="http://schemas.microsoft.com/office/word/2010/wordml" w:rsidP="36A9ED96" wp14:paraId="0BF31F67" wp14:textId="1CC6B50A">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SSRC process </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Office of </w:t>
      </w:r>
      <w:r w:rsidRPr="36A9ED96" w:rsidR="26F610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Wellness and Recreation</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begins in the Fall Semester of 2024 and </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comes to an end</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through this resolution and companion letters approval by the SGA senate on </w:t>
      </w:r>
      <w:r w:rsidRPr="36A9ED96" w:rsidR="38267C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January 24</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w:t>
      </w:r>
      <w:r w:rsidRPr="36A9ED96" w:rsidR="00B378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25</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36A9ED96" wp14:paraId="4A409FAB" wp14:textId="3FEF4235">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through the review of services provided to the students of CU Denver, the CU Denver SGA can further its goal to ensure all students have access to university programs;</w:t>
      </w:r>
    </w:p>
    <w:p xmlns:wp14="http://schemas.microsoft.com/office/word/2010/wordml" w:rsidP="36A9ED96" wp14:paraId="0EA72399" wp14:textId="7AA65527">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Director of the SSRC – on behalf of the SGA Senate – has worked to </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both areas of strength and improvement within the Office of </w:t>
      </w:r>
      <w:r w:rsidRPr="36A9ED96" w:rsidR="344806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Wellness and Recreation </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has made recommendations for this office;</w:t>
      </w:r>
    </w:p>
    <w:p xmlns:wp14="http://schemas.microsoft.com/office/word/2010/wordml" w:rsidP="36A9ED96" wp14:paraId="7F5A912D" wp14:textId="0C8D266C">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RESOLVED,</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CU Denver SGA endorses the Office of </w:t>
      </w:r>
      <w:r w:rsidRPr="36A9ED96" w:rsidR="393DF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Wellness and Recreation</w:t>
      </w: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the fiscal year 2025-26</w:t>
      </w:r>
      <w:r w:rsidRPr="36A9ED96" w:rsidR="3AA631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6A9ED96" wp14:paraId="6469D0A3" wp14:textId="579B4F86">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A9ED96" w:rsidR="126E36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Ratified by the Senate: </w:t>
      </w:r>
    </w:p>
    <w:p xmlns:wp14="http://schemas.microsoft.com/office/word/2010/wordml" w:rsidP="36A9ED96" wp14:paraId="155DBA7C" wp14:textId="0B597A32">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36A9ED96" w:rsidTr="36A9ED96" w14:paraId="637067FA">
        <w:trPr>
          <w:trHeight w:val="300"/>
        </w:trPr>
        <w:tc>
          <w:tcPr>
            <w:tcW w:w="4665" w:type="dxa"/>
            <w:tcBorders>
              <w:top w:val="nil"/>
              <w:left w:val="nil"/>
              <w:bottom w:val="nil"/>
              <w:right w:val="nil"/>
            </w:tcBorders>
            <w:tcMar>
              <w:left w:w="90" w:type="dxa"/>
              <w:right w:w="90" w:type="dxa"/>
            </w:tcMar>
            <w:vAlign w:val="top"/>
          </w:tcPr>
          <w:p w:rsidR="36A9ED96" w:rsidP="36A9ED96" w:rsidRDefault="36A9ED96" w14:paraId="0864A4A8" w14:textId="026A5E23">
            <w:pPr>
              <w:spacing w:before="120" w:after="120" w:line="276" w:lineRule="auto"/>
              <w:jc w:val="center"/>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0"/>
                <w:bCs w:val="0"/>
                <w:i w:val="0"/>
                <w:iCs w:val="0"/>
                <w:sz w:val="24"/>
                <w:szCs w:val="24"/>
                <w:lang w:val="en"/>
              </w:rPr>
              <w:t>______________________________</w:t>
            </w:r>
          </w:p>
        </w:tc>
        <w:tc>
          <w:tcPr>
            <w:tcW w:w="4665" w:type="dxa"/>
            <w:tcBorders>
              <w:top w:val="nil"/>
              <w:left w:val="nil"/>
              <w:bottom w:val="nil"/>
              <w:right w:val="nil"/>
            </w:tcBorders>
            <w:tcMar>
              <w:left w:w="90" w:type="dxa"/>
              <w:right w:w="90" w:type="dxa"/>
            </w:tcMar>
            <w:vAlign w:val="top"/>
          </w:tcPr>
          <w:p w:rsidR="36A9ED96" w:rsidP="36A9ED96" w:rsidRDefault="36A9ED96" w14:paraId="75E653D9" w14:textId="53710434">
            <w:pPr>
              <w:spacing w:before="120" w:after="120" w:line="276" w:lineRule="auto"/>
              <w:jc w:val="center"/>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0"/>
                <w:bCs w:val="0"/>
                <w:i w:val="0"/>
                <w:iCs w:val="0"/>
                <w:sz w:val="24"/>
                <w:szCs w:val="24"/>
                <w:lang w:val="en"/>
              </w:rPr>
              <w:t>______________________________</w:t>
            </w:r>
          </w:p>
        </w:tc>
      </w:tr>
      <w:tr w:rsidR="36A9ED96" w:rsidTr="36A9ED96" w14:paraId="4D866B4B">
        <w:trPr>
          <w:trHeight w:val="300"/>
        </w:trPr>
        <w:tc>
          <w:tcPr>
            <w:tcW w:w="4665" w:type="dxa"/>
            <w:tcBorders>
              <w:top w:val="nil"/>
              <w:left w:val="nil"/>
              <w:bottom w:val="nil"/>
              <w:right w:val="nil"/>
            </w:tcBorders>
            <w:tcMar>
              <w:left w:w="90" w:type="dxa"/>
              <w:right w:w="90" w:type="dxa"/>
            </w:tcMar>
            <w:vAlign w:val="top"/>
          </w:tcPr>
          <w:p w:rsidR="36A9ED96" w:rsidP="36A9ED96" w:rsidRDefault="36A9ED96" w14:paraId="53777DF2" w14:textId="5872E3FD">
            <w:pPr>
              <w:spacing w:before="120" w:after="120" w:line="276" w:lineRule="auto"/>
              <w:jc w:val="center"/>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0"/>
                <w:bCs w:val="0"/>
                <w:i w:val="0"/>
                <w:iCs w:val="0"/>
                <w:sz w:val="24"/>
                <w:szCs w:val="24"/>
                <w:lang w:val="en"/>
              </w:rPr>
              <w:t xml:space="preserve">Savannah Brooks, </w:t>
            </w:r>
            <w:r w:rsidRPr="36A9ED96" w:rsidR="36A9ED96">
              <w:rPr>
                <w:rFonts w:ascii="Times New Roman" w:hAnsi="Times New Roman" w:eastAsia="Times New Roman" w:cs="Times New Roman"/>
                <w:b w:val="0"/>
                <w:bCs w:val="0"/>
                <w:i w:val="1"/>
                <w:iCs w:val="1"/>
                <w:sz w:val="24"/>
                <w:szCs w:val="24"/>
                <w:lang w:val="en"/>
              </w:rPr>
              <w:t>President</w:t>
            </w:r>
          </w:p>
        </w:tc>
        <w:tc>
          <w:tcPr>
            <w:tcW w:w="4665" w:type="dxa"/>
            <w:tcBorders>
              <w:top w:val="nil"/>
              <w:left w:val="nil"/>
              <w:bottom w:val="nil"/>
              <w:right w:val="nil"/>
            </w:tcBorders>
            <w:tcMar>
              <w:left w:w="90" w:type="dxa"/>
              <w:right w:w="90" w:type="dxa"/>
            </w:tcMar>
            <w:vAlign w:val="top"/>
          </w:tcPr>
          <w:p w:rsidR="36A9ED96" w:rsidP="36A9ED96" w:rsidRDefault="36A9ED96" w14:paraId="4BC3824E" w14:textId="3036DB83">
            <w:pPr>
              <w:spacing w:before="120" w:after="120" w:line="276" w:lineRule="auto"/>
              <w:jc w:val="center"/>
              <w:rPr>
                <w:rFonts w:ascii="Times New Roman" w:hAnsi="Times New Roman" w:eastAsia="Times New Roman" w:cs="Times New Roman"/>
                <w:b w:val="0"/>
                <w:bCs w:val="0"/>
                <w:i w:val="0"/>
                <w:iCs w:val="0"/>
                <w:sz w:val="24"/>
                <w:szCs w:val="24"/>
              </w:rPr>
            </w:pPr>
            <w:r w:rsidRPr="36A9ED96" w:rsidR="36A9ED96">
              <w:rPr>
                <w:rFonts w:ascii="Times New Roman" w:hAnsi="Times New Roman" w:eastAsia="Times New Roman" w:cs="Times New Roman"/>
                <w:b w:val="0"/>
                <w:bCs w:val="0"/>
                <w:i w:val="0"/>
                <w:iCs w:val="0"/>
                <w:sz w:val="24"/>
                <w:szCs w:val="24"/>
                <w:lang w:val="en"/>
              </w:rPr>
              <w:t xml:space="preserve">Mitchell Mauro, </w:t>
            </w:r>
            <w:r w:rsidRPr="36A9ED96" w:rsidR="36A9ED96">
              <w:rPr>
                <w:rFonts w:ascii="Times New Roman" w:hAnsi="Times New Roman" w:eastAsia="Times New Roman" w:cs="Times New Roman"/>
                <w:b w:val="0"/>
                <w:bCs w:val="0"/>
                <w:i w:val="1"/>
                <w:iCs w:val="1"/>
                <w:sz w:val="24"/>
                <w:szCs w:val="24"/>
                <w:lang w:val="en"/>
              </w:rPr>
              <w:t>Vice President</w:t>
            </w:r>
          </w:p>
        </w:tc>
      </w:tr>
    </w:tbl>
    <w:p xmlns:wp14="http://schemas.microsoft.com/office/word/2010/wordml" w:rsidP="36A9ED96" wp14:paraId="7ABE350F" wp14:textId="7E1DE373">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17FDD5C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D4EFEF"/>
    <w:rsid w:val="00B3784D"/>
    <w:rsid w:val="02CD3A69"/>
    <w:rsid w:val="126E363F"/>
    <w:rsid w:val="131DBA7F"/>
    <w:rsid w:val="1567F336"/>
    <w:rsid w:val="20B10F25"/>
    <w:rsid w:val="20B10F25"/>
    <w:rsid w:val="26F610F3"/>
    <w:rsid w:val="34480666"/>
    <w:rsid w:val="36A9ED96"/>
    <w:rsid w:val="38267C35"/>
    <w:rsid w:val="393DFC82"/>
    <w:rsid w:val="3AA63107"/>
    <w:rsid w:val="447E9A99"/>
    <w:rsid w:val="45BD9AD4"/>
    <w:rsid w:val="527019D5"/>
    <w:rsid w:val="561D5C18"/>
    <w:rsid w:val="68822342"/>
    <w:rsid w:val="6BC7FA67"/>
    <w:rsid w:val="6C9B55BF"/>
    <w:rsid w:val="6FD4EFEF"/>
    <w:rsid w:val="7221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EFEF"/>
  <w15:chartTrackingRefBased/>
  <w15:docId w15:val="{353AB92A-B6F2-422A-9B98-00EDF313C3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36A9ED96"/>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cbf040dbd4140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2025-01-21T20:59:23.3220020Z</dcterms:created>
  <dcterms:modified xsi:type="dcterms:W3CDTF">2025-01-22T17:28:19.0084942Z</dcterms:modified>
  <dc:creator>Thomason, Elizabeth</dc:creator>
  <lastModifiedBy>Mauro, Mitchell</lastModifiedBy>
</coreProperties>
</file>