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B46DB" w:rsidP="00F27487" w:rsidRDefault="499D39BA" w14:paraId="41BAD00B" w14:textId="54D07C8E">
      <w:pPr>
        <w:suppressLineNumbers/>
        <w:spacing w:before="240" w:after="240"/>
        <w:jc w:val="center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1C202EBB" wp14:editId="00EE3012">
            <wp:extent cx="5114925" cy="714375"/>
            <wp:effectExtent l="0" t="0" r="0" b="0"/>
            <wp:docPr id="2014703949" name="Picture 2014703949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DB" w:rsidP="00F27487" w:rsidRDefault="499D39BA" w14:paraId="4FC61496" w14:textId="0EF6F500">
      <w:pPr>
        <w:suppressLineNumbers w:val="1"/>
        <w:spacing w:before="240" w:after="24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lang w:val="en"/>
        </w:rPr>
      </w:pPr>
      <w:r w:rsidRPr="65E56457" w:rsidR="499D39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SENATE BILL 2024-25-</w:t>
      </w:r>
      <w:r w:rsidRPr="65E56457" w:rsidR="2DCAA1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2</w:t>
      </w:r>
      <w:r w:rsidRPr="65E56457" w:rsidR="094A789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9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385"/>
      </w:tblGrid>
      <w:tr w:rsidR="4302A125" w:rsidTr="2073AD41" w14:paraId="6BA26B0C" w14:textId="77777777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F27487" w:rsidRDefault="4302A125" w14:paraId="0CFE7065" w14:textId="4E205C98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-US"/>
              </w:rPr>
              <w:t>Date Presented:</w:t>
            </w:r>
            <w:r w:rsidR="00686C03">
              <w:rPr>
                <w:rFonts w:ascii="Times New Roman" w:hAnsi="Times New Roman" w:eastAsia="Times New Roman" w:cs="Times New Roman"/>
                <w:lang w:val="en-US"/>
              </w:rPr>
              <w:t>2/28/2025</w:t>
            </w:r>
          </w:p>
          <w:p w:rsidR="4302A125" w:rsidP="00F27487" w:rsidRDefault="4302A125" w14:paraId="66BB844B" w14:textId="1F6318ED">
            <w:pPr>
              <w:suppressLineNumbers/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B217C4" w:rsidR="4302A125" w:rsidP="00F27487" w:rsidRDefault="00643831" w14:paraId="158899AC" w14:textId="13B21C0C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>Ratification</w:t>
            </w:r>
            <w:r w:rsidR="00D23BA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 xml:space="preserve"> and Renaming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 xml:space="preserve"> of </w:t>
            </w:r>
            <w:r w:rsidR="00AB6A1F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>Article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 xml:space="preserve"> VI of The Civic Engagement Committee Bylaws.</w:t>
            </w:r>
          </w:p>
        </w:tc>
      </w:tr>
      <w:tr w:rsidR="4302A125" w:rsidTr="2073AD41" w14:paraId="2753B10D" w14:textId="77777777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F27487" w:rsidRDefault="4302A125" w14:paraId="73689FBC" w14:textId="76A12E74">
            <w:pPr>
              <w:pStyle w:val="NoSpacing"/>
              <w:suppressLineNumbers/>
              <w:spacing w:line="240" w:lineRule="auto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>Authorship:</w:t>
            </w:r>
          </w:p>
          <w:p w:rsidR="4302A125" w:rsidP="00F27487" w:rsidRDefault="4302A125" w14:paraId="69D72B9D" w14:textId="68232BF2">
            <w:pPr>
              <w:suppressLineNumber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</w:p>
          <w:p w:rsidR="4302A125" w:rsidP="00F27487" w:rsidRDefault="4302A125" w14:paraId="26407D9F" w14:textId="3624C180">
            <w:pPr>
              <w:pStyle w:val="NoSpacing"/>
              <w:suppressLineNumbers/>
              <w:spacing w:line="240" w:lineRule="auto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>Sponsorship: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00F80326" w:rsidP="00F27487" w:rsidRDefault="00F80326" w14:paraId="37FD4740" w14:textId="77777777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>Cesar Rodriguez Munoz</w:t>
            </w:r>
            <w:r w:rsidRPr="4302A125" w:rsidR="4302A125"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, </w:t>
            </w:r>
          </w:p>
          <w:p w:rsidR="00F80326" w:rsidP="00F27487" w:rsidRDefault="00F80326" w14:paraId="3045928F" w14:textId="12914D86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>Civic Engagement Committee Chair</w:t>
            </w:r>
          </w:p>
          <w:p w:rsidR="4302A125" w:rsidP="00F27487" w:rsidRDefault="00F80326" w14:paraId="5D2F5549" w14:textId="51D8E852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Civic Engagement Committee </w:t>
            </w:r>
          </w:p>
          <w:p w:rsidR="4302A125" w:rsidP="00F27487" w:rsidRDefault="4302A125" w14:paraId="4AED0930" w14:textId="3D21F1D0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</w:tbl>
    <w:p w:rsidR="008B46DB" w:rsidP="4302A125" w:rsidRDefault="499D39BA" w14:paraId="3DF7CA1A" w14:textId="1B0F8E40">
      <w:pPr>
        <w:spacing w:before="240" w:after="240"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proofErr w:type="gramStart"/>
      <w:r w:rsidRPr="00FD40A5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WHEREAS,</w:t>
      </w:r>
      <w:proofErr w:type="gramEnd"/>
      <w:r w:rsidRPr="690F94AC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The University of Colorado Denver Student Government Association (SGA) is committed to ensuring that all governing documents are clear and straightforward to interpret for all members and constituents, and;</w:t>
      </w:r>
    </w:p>
    <w:p w:rsidR="008B46DB" w:rsidP="00F80326" w:rsidRDefault="499D39BA" w14:paraId="12F4ABD2" w14:textId="78ED95C0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FD40A5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WHEREAS,</w:t>
      </w:r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proofErr w:type="gramStart"/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>There</w:t>
      </w:r>
      <w:proofErr w:type="gramEnd"/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is outdated information, grammatical errors, and updates needed to be made to the</w:t>
      </w:r>
      <w:r w:rsidRPr="57261C80" w:rsidR="7994A8DF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F80326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Civic Engagement Committee </w:t>
      </w:r>
      <w:r w:rsidRPr="57261C80" w:rsidR="7994A8DF">
        <w:rPr>
          <w:rFonts w:ascii="Times New Roman" w:hAnsi="Times New Roman" w:eastAsia="Times New Roman" w:cs="Times New Roman"/>
          <w:color w:val="000000" w:themeColor="text1"/>
          <w:lang w:val="en-US"/>
        </w:rPr>
        <w:t>Bylaws</w:t>
      </w:r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to best serve ourselves and the student body, and; </w:t>
      </w:r>
    </w:p>
    <w:p w:rsidR="00F774A4" w:rsidP="00F80326" w:rsidRDefault="00F774A4" w14:paraId="1917C860" w14:textId="7777777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881C12" w:rsidP="003878C4" w:rsidRDefault="008E3D6B" w14:paraId="70E7F59E" w14:textId="09B23BA9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FD40A5">
        <w:rPr>
          <w:rFonts w:ascii="Times New Roman" w:hAnsi="Times New Roman" w:eastAsia="Times New Roman" w:cs="Times New Roman"/>
          <w:b/>
          <w:bCs/>
          <w:color w:val="000000" w:themeColor="text1"/>
        </w:rPr>
        <w:t>WHEREAS,</w:t>
      </w:r>
      <w:r w:rsidRPr="008E3D6B">
        <w:rPr>
          <w:rFonts w:ascii="Times New Roman" w:hAnsi="Times New Roman" w:eastAsia="Times New Roman" w:cs="Times New Roman"/>
          <w:color w:val="000000" w:themeColor="text1"/>
        </w:rPr>
        <w:t xml:space="preserve"> Article VI outlines the expectations of the Civic Engagement Committee and establishes the current policies governing its operations</w:t>
      </w:r>
      <w:r w:rsidR="00643831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proofErr w:type="gramStart"/>
      <w:r w:rsidR="00643831">
        <w:rPr>
          <w:rFonts w:ascii="Times New Roman" w:hAnsi="Times New Roman" w:eastAsia="Times New Roman" w:cs="Times New Roman"/>
          <w:color w:val="000000" w:themeColor="text1"/>
        </w:rPr>
        <w:t>and;</w:t>
      </w:r>
      <w:proofErr w:type="gramEnd"/>
    </w:p>
    <w:p w:rsidR="00AA3206" w:rsidP="003878C4" w:rsidRDefault="00AA3206" w14:paraId="792DCDC7" w14:textId="7777777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AA3206" w:rsidP="003878C4" w:rsidRDefault="00AA3206" w14:paraId="3ECFA5F3" w14:textId="57447C72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FD40A5">
        <w:rPr>
          <w:rFonts w:ascii="Times New Roman" w:hAnsi="Times New Roman" w:eastAsia="Times New Roman" w:cs="Times New Roman"/>
          <w:b/>
          <w:bCs/>
          <w:color w:val="000000" w:themeColor="text1"/>
        </w:rPr>
        <w:t>WHEREAS,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Last year during the 2023-2024</w:t>
      </w:r>
      <w:r w:rsidR="008D546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7407DC">
        <w:rPr>
          <w:rFonts w:ascii="Times New Roman" w:hAnsi="Times New Roman" w:eastAsia="Times New Roman" w:cs="Times New Roman"/>
          <w:color w:val="000000" w:themeColor="text1"/>
        </w:rPr>
        <w:t xml:space="preserve">session </w:t>
      </w:r>
      <w:r w:rsidR="007145FC">
        <w:rPr>
          <w:rFonts w:ascii="Times New Roman" w:hAnsi="Times New Roman" w:eastAsia="Times New Roman" w:cs="Times New Roman"/>
          <w:color w:val="000000" w:themeColor="text1"/>
        </w:rPr>
        <w:t xml:space="preserve">bill </w:t>
      </w:r>
      <w:r w:rsidRPr="00A51F9F" w:rsidR="00A51F9F">
        <w:rPr>
          <w:rFonts w:ascii="Times New Roman" w:hAnsi="Times New Roman" w:eastAsia="Times New Roman" w:cs="Times New Roman"/>
          <w:color w:val="000000" w:themeColor="text1"/>
        </w:rPr>
        <w:t>SENATE BILL 2023-24-13</w:t>
      </w:r>
      <w:r w:rsidR="00A51F9F">
        <w:rPr>
          <w:rFonts w:ascii="Times New Roman" w:hAnsi="Times New Roman" w:eastAsia="Times New Roman" w:cs="Times New Roman"/>
          <w:color w:val="000000" w:themeColor="text1"/>
        </w:rPr>
        <w:t xml:space="preserve"> named “</w:t>
      </w:r>
      <w:r w:rsidRPr="00CA6C18" w:rsidR="00CA6C18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A Bill to Amend the Senate Bylaws to </w:t>
      </w:r>
      <w:r w:rsidR="00CA6C18">
        <w:rPr>
          <w:rFonts w:ascii="Times New Roman" w:hAnsi="Times New Roman" w:eastAsia="Times New Roman" w:cs="Times New Roman"/>
          <w:color w:val="000000" w:themeColor="text1"/>
          <w:lang w:val="en"/>
        </w:rPr>
        <w:t>Include</w:t>
      </w:r>
      <w:r w:rsidRPr="00CA6C18" w:rsidR="00CA6C18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 a Delegation Rule</w:t>
      </w:r>
      <w:r w:rsidR="00CA6C18">
        <w:rPr>
          <w:rFonts w:ascii="Times New Roman" w:hAnsi="Times New Roman" w:eastAsia="Times New Roman" w:cs="Times New Roman"/>
          <w:color w:val="000000" w:themeColor="text1"/>
        </w:rPr>
        <w:t>”</w:t>
      </w:r>
      <w:r w:rsidR="002E26BD">
        <w:rPr>
          <w:rFonts w:ascii="Times New Roman" w:hAnsi="Times New Roman" w:eastAsia="Times New Roman" w:cs="Times New Roman"/>
          <w:color w:val="000000" w:themeColor="text1"/>
        </w:rPr>
        <w:t xml:space="preserve"> introduced a miss policy. </w:t>
      </w:r>
      <w:proofErr w:type="gramStart"/>
      <w:r w:rsidR="00643831">
        <w:rPr>
          <w:rFonts w:ascii="Times New Roman" w:hAnsi="Times New Roman" w:eastAsia="Times New Roman" w:cs="Times New Roman"/>
          <w:color w:val="000000" w:themeColor="text1"/>
        </w:rPr>
        <w:t>a</w:t>
      </w:r>
      <w:r w:rsidR="002E26BD">
        <w:rPr>
          <w:rFonts w:ascii="Times New Roman" w:hAnsi="Times New Roman" w:eastAsia="Times New Roman" w:cs="Times New Roman"/>
          <w:color w:val="000000" w:themeColor="text1"/>
        </w:rPr>
        <w:t>nd;</w:t>
      </w:r>
      <w:proofErr w:type="gramEnd"/>
    </w:p>
    <w:p w:rsidR="00602CA8" w:rsidP="003878C4" w:rsidRDefault="00602CA8" w14:paraId="5FF29953" w14:textId="7777777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CA6C18" w:rsidR="00602CA8" w:rsidP="003878C4" w:rsidRDefault="00602CA8" w14:paraId="50B50DBF" w14:textId="588A0F1A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FD40A5">
        <w:rPr>
          <w:rFonts w:ascii="Times New Roman" w:hAnsi="Times New Roman" w:eastAsia="Times New Roman" w:cs="Times New Roman"/>
          <w:b/>
          <w:bCs/>
          <w:color w:val="000000" w:themeColor="text1"/>
        </w:rPr>
        <w:t>WHEREAS,</w:t>
      </w:r>
      <w:r w:rsidRPr="00602CA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proofErr w:type="gramStart"/>
      <w:r w:rsidR="004B5499">
        <w:rPr>
          <w:rFonts w:ascii="Times New Roman" w:hAnsi="Times New Roman" w:eastAsia="Times New Roman" w:cs="Times New Roman"/>
          <w:color w:val="000000" w:themeColor="text1"/>
        </w:rPr>
        <w:t>T</w:t>
      </w:r>
      <w:r w:rsidRPr="00602CA8">
        <w:rPr>
          <w:rFonts w:ascii="Times New Roman" w:hAnsi="Times New Roman" w:eastAsia="Times New Roman" w:cs="Times New Roman"/>
          <w:color w:val="000000" w:themeColor="text1"/>
        </w:rPr>
        <w:t>he</w:t>
      </w:r>
      <w:proofErr w:type="gramEnd"/>
      <w:r w:rsidRPr="00602CA8">
        <w:rPr>
          <w:rFonts w:ascii="Times New Roman" w:hAnsi="Times New Roman" w:eastAsia="Times New Roman" w:cs="Times New Roman"/>
          <w:color w:val="000000" w:themeColor="text1"/>
        </w:rPr>
        <w:t xml:space="preserve"> current Civic Engagement Committee Bylaws do</w:t>
      </w:r>
      <w:r w:rsidR="001323A9">
        <w:rPr>
          <w:rFonts w:ascii="Times New Roman" w:hAnsi="Times New Roman" w:eastAsia="Times New Roman" w:cs="Times New Roman"/>
          <w:color w:val="000000" w:themeColor="text1"/>
        </w:rPr>
        <w:t>es</w:t>
      </w:r>
      <w:r w:rsidRPr="00602CA8">
        <w:rPr>
          <w:rFonts w:ascii="Times New Roman" w:hAnsi="Times New Roman" w:eastAsia="Times New Roman" w:cs="Times New Roman"/>
          <w:color w:val="000000" w:themeColor="text1"/>
        </w:rPr>
        <w:t xml:space="preserve"> not have a clear established process for implementing and issuing misses, nor do they specify the circumstances under which the Chair may distribute them.</w:t>
      </w:r>
    </w:p>
    <w:p w:rsidR="008E3D6B" w:rsidP="003878C4" w:rsidRDefault="008E3D6B" w14:paraId="67AE077D" w14:textId="7777777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430FE0" w:rsidP="00C4426C" w:rsidRDefault="355AE757" w14:paraId="259C7DA8" w14:textId="766623A5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FD40A5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NOW THEREFORE BE IT ENACTED</w:t>
      </w:r>
      <w:r w:rsidRPr="00FD40A5" w:rsidR="00FD40A5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,</w:t>
      </w:r>
      <w:r w:rsidR="000224CB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A new section</w:t>
      </w:r>
      <w:r w:rsidR="00DF009F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3F75BA">
        <w:rPr>
          <w:rFonts w:ascii="Times New Roman" w:hAnsi="Times New Roman" w:eastAsia="Times New Roman" w:cs="Times New Roman"/>
          <w:color w:val="000000" w:themeColor="text1"/>
          <w:lang w:val="en-US"/>
        </w:rPr>
        <w:t>F</w:t>
      </w:r>
      <w:r w:rsidR="000224CB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A00675">
        <w:rPr>
          <w:rFonts w:ascii="Times New Roman" w:hAnsi="Times New Roman" w:eastAsia="Times New Roman" w:cs="Times New Roman"/>
          <w:color w:val="000000" w:themeColor="text1"/>
          <w:lang w:val="en-US"/>
        </w:rPr>
        <w:t>in article VI</w:t>
      </w:r>
      <w:r w:rsidR="003F75BA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will be added and it will state. “</w:t>
      </w:r>
      <w:r w:rsidRPr="007B4345" w:rsidR="007B4345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The Chair holds the authority to issue misses; however, a miss may only be given if a clear expectation was </w:t>
      </w:r>
      <w:proofErr w:type="gramStart"/>
      <w:r w:rsidRPr="007B4345" w:rsidR="007B4345">
        <w:rPr>
          <w:rFonts w:ascii="Times New Roman" w:hAnsi="Times New Roman" w:eastAsia="Times New Roman" w:cs="Times New Roman"/>
          <w:color w:val="000000" w:themeColor="text1"/>
          <w:lang w:val="en-US"/>
        </w:rPr>
        <w:t>set</w:t>
      </w:r>
      <w:proofErr w:type="gramEnd"/>
      <w:r w:rsidRPr="007B4345" w:rsidR="007B4345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and a defined timeline was provided. A miss can only be issued if </w:t>
      </w:r>
      <w:proofErr w:type="gramStart"/>
      <w:r w:rsidRPr="007B4345" w:rsidR="007B4345">
        <w:rPr>
          <w:rFonts w:ascii="Times New Roman" w:hAnsi="Times New Roman" w:eastAsia="Times New Roman" w:cs="Times New Roman"/>
          <w:color w:val="000000" w:themeColor="text1"/>
          <w:lang w:val="en-US"/>
        </w:rPr>
        <w:t>both of these</w:t>
      </w:r>
      <w:proofErr w:type="gramEnd"/>
      <w:r w:rsidRPr="007B4345" w:rsidR="007B4345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requirements were not met and/or if the criteria outlined in the miss guidelines of the SGA Constitution are satisfied.</w:t>
      </w:r>
      <w:r w:rsidR="003F75BA">
        <w:rPr>
          <w:rFonts w:ascii="Times New Roman" w:hAnsi="Times New Roman" w:eastAsia="Times New Roman" w:cs="Times New Roman"/>
          <w:color w:val="000000" w:themeColor="text1"/>
          <w:lang w:val="en-US"/>
        </w:rPr>
        <w:t>”</w:t>
      </w:r>
    </w:p>
    <w:p w:rsidR="007A4AEB" w:rsidP="00C4426C" w:rsidRDefault="007A4AEB" w14:paraId="6247A9C8" w14:textId="7777777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E7053A" w:rsidP="009E4057" w:rsidRDefault="009E4057" w14:paraId="090490D5" w14:textId="6765DC6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FD40A5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NOW, THEREFORE BE IT FURTHER ENACTED,</w:t>
      </w:r>
      <w:r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A001EE">
        <w:rPr>
          <w:rFonts w:ascii="Times New Roman" w:hAnsi="Times New Roman" w:eastAsia="Times New Roman" w:cs="Times New Roman"/>
          <w:color w:val="000000" w:themeColor="text1"/>
          <w:lang w:val="en-US"/>
        </w:rPr>
        <w:t>A new subsection</w:t>
      </w:r>
      <w:r w:rsidR="002E57D9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(a)</w:t>
      </w:r>
      <w:r w:rsidR="00A001EE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in </w:t>
      </w:r>
      <w:r w:rsidR="002E57D9">
        <w:rPr>
          <w:rFonts w:ascii="Times New Roman" w:hAnsi="Times New Roman" w:eastAsia="Times New Roman" w:cs="Times New Roman"/>
          <w:color w:val="000000" w:themeColor="text1"/>
          <w:lang w:val="en-US"/>
        </w:rPr>
        <w:t>Article</w:t>
      </w:r>
      <w:r w:rsidR="00A001EE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VI </w:t>
      </w:r>
      <w:r w:rsidR="002E57D9">
        <w:rPr>
          <w:rFonts w:ascii="Times New Roman" w:hAnsi="Times New Roman" w:eastAsia="Times New Roman" w:cs="Times New Roman"/>
          <w:color w:val="000000" w:themeColor="text1"/>
          <w:lang w:val="en-US"/>
        </w:rPr>
        <w:t>Section</w:t>
      </w:r>
      <w:r w:rsidR="00A001EE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F</w:t>
      </w:r>
      <w:r w:rsidR="002E57D9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will be added and it will state “If a miss is given </w:t>
      </w:r>
      <w:r w:rsidR="00C83D3A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the civic member holds the right to appeal with the </w:t>
      </w:r>
      <w:r w:rsidR="00271002">
        <w:rPr>
          <w:rFonts w:ascii="Times New Roman" w:hAnsi="Times New Roman" w:eastAsia="Times New Roman" w:cs="Times New Roman"/>
          <w:color w:val="000000" w:themeColor="text1"/>
          <w:lang w:val="en-US"/>
        </w:rPr>
        <w:t>Judicial</w:t>
      </w:r>
      <w:r w:rsidR="00C83D3A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271002">
        <w:rPr>
          <w:rFonts w:ascii="Times New Roman" w:hAnsi="Times New Roman" w:eastAsia="Times New Roman" w:cs="Times New Roman"/>
          <w:color w:val="000000" w:themeColor="text1"/>
          <w:lang w:val="en-US"/>
        </w:rPr>
        <w:t>C</w:t>
      </w:r>
      <w:r w:rsidR="00C83D3A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ommittee” </w:t>
      </w:r>
    </w:p>
    <w:p w:rsidR="004F21D9" w:rsidP="009E4057" w:rsidRDefault="004F21D9" w14:paraId="1D84A510" w14:textId="7777777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4F21D9" w:rsidP="009E4057" w:rsidRDefault="004F21D9" w14:paraId="683151A6" w14:textId="3467A0C2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FD40A5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NOW, THEREFORE BE IT FURTHER ENACTED,</w:t>
      </w:r>
      <w:r w:rsidR="00D23BA1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Article VI shall be renamed to </w:t>
      </w:r>
      <w:proofErr w:type="gramStart"/>
      <w:r w:rsidR="00D23BA1">
        <w:rPr>
          <w:rFonts w:ascii="Times New Roman" w:hAnsi="Times New Roman" w:eastAsia="Times New Roman" w:cs="Times New Roman"/>
          <w:color w:val="000000" w:themeColor="text1"/>
          <w:lang w:val="en-US"/>
        </w:rPr>
        <w:t>“ Attendance</w:t>
      </w:r>
      <w:proofErr w:type="gramEnd"/>
      <w:r w:rsidR="00D23BA1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, Meetings, and Misses” </w:t>
      </w:r>
    </w:p>
    <w:p w:rsidR="00A001EE" w:rsidP="009E4057" w:rsidRDefault="00A001EE" w14:paraId="07517C52" w14:textId="7777777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271002" w:rsidP="00271002" w:rsidRDefault="008F3283" w14:paraId="6ECE77BB" w14:textId="5FBA4C32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FD40A5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lastRenderedPageBreak/>
        <w:t xml:space="preserve">NOW, THEREFORE, BE IT FINALLY </w:t>
      </w:r>
      <w:proofErr w:type="gramStart"/>
      <w:r w:rsidRPr="00FD40A5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ENACTED,</w:t>
      </w:r>
      <w:proofErr w:type="gramEnd"/>
      <w:r w:rsidRPr="008F3283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that this amendment will ensure comprehension and organization of the Civic Engagement Committee Bylaws so future Committee members have a clear understanding </w:t>
      </w:r>
      <w:r w:rsidR="00271002">
        <w:rPr>
          <w:rFonts w:ascii="Times New Roman" w:hAnsi="Times New Roman" w:eastAsia="Times New Roman" w:cs="Times New Roman"/>
          <w:color w:val="000000" w:themeColor="text1"/>
          <w:lang w:val="en-US"/>
        </w:rPr>
        <w:t>of the miss guidelines</w:t>
      </w:r>
      <w:r w:rsidR="00E6432D">
        <w:rPr>
          <w:rFonts w:ascii="Times New Roman" w:hAnsi="Times New Roman" w:eastAsia="Times New Roman" w:cs="Times New Roman"/>
          <w:color w:val="000000" w:themeColor="text1"/>
          <w:lang w:val="en-US"/>
        </w:rPr>
        <w:t>.</w:t>
      </w:r>
    </w:p>
    <w:p w:rsidR="00271002" w:rsidP="00F27487" w:rsidRDefault="00271002" w14:paraId="45441F5D" w14:textId="77777777">
      <w:pPr>
        <w:pStyle w:val="NoSpacing"/>
        <w:suppressLineNumbers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8B46DB" w:rsidP="00F27487" w:rsidRDefault="499D39BA" w14:paraId="4E6E61F4" w14:textId="01D436BA">
      <w:pPr>
        <w:pStyle w:val="NoSpacing"/>
        <w:suppressLineNumbers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4302A125">
        <w:rPr>
          <w:rFonts w:ascii="Times New Roman" w:hAnsi="Times New Roman" w:eastAsia="Times New Roman" w:cs="Times New Roman"/>
          <w:color w:val="000000" w:themeColor="text1"/>
          <w:lang w:val="en"/>
        </w:rPr>
        <w:t>Ratified by the Senate:</w:t>
      </w:r>
    </w:p>
    <w:p w:rsidR="008B46DB" w:rsidP="00F27487" w:rsidRDefault="008B46DB" w14:paraId="04673448" w14:textId="4477588B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302A125" w:rsidTr="4302A125" w14:paraId="3D746853" w14:textId="77777777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F27487" w:rsidRDefault="4302A125" w14:paraId="5729EC0C" w14:textId="67C058FF">
            <w:pPr>
              <w:suppressLineNumbers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>______________________________</w:t>
            </w:r>
            <w:r w:rsidRPr="4302A125">
              <w:rPr>
                <w:rFonts w:ascii="Times New Roman" w:hAnsi="Times New Roman" w:eastAsia="Times New Roman" w:cs="Times New Roman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F27487" w:rsidRDefault="4302A125" w14:paraId="2AE32E9C" w14:textId="0DCD90C9">
            <w:pPr>
              <w:suppressLineNumbers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>______________________________</w:t>
            </w:r>
            <w:r w:rsidRPr="4302A125">
              <w:rPr>
                <w:rFonts w:ascii="Times New Roman" w:hAnsi="Times New Roman" w:eastAsia="Times New Roman" w:cs="Times New Roman"/>
                <w:lang w:val="en-US"/>
              </w:rPr>
              <w:t> </w:t>
            </w:r>
          </w:p>
        </w:tc>
      </w:tr>
      <w:tr w:rsidR="4302A125" w:rsidTr="4302A125" w14:paraId="650227F6" w14:textId="77777777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F27487" w:rsidRDefault="4302A125" w14:paraId="40E5B2A9" w14:textId="406BED8B">
            <w:pPr>
              <w:suppressLineNumbers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 xml:space="preserve">Savannah Brooks, </w:t>
            </w:r>
            <w:r w:rsidRPr="4302A125">
              <w:rPr>
                <w:rFonts w:ascii="Times New Roman" w:hAnsi="Times New Roman" w:eastAsia="Times New Roman" w:cs="Times New Roman"/>
                <w:i/>
                <w:iCs/>
                <w:lang w:val="en"/>
              </w:rPr>
              <w:t>President</w:t>
            </w:r>
            <w:r w:rsidRPr="4302A125">
              <w:rPr>
                <w:rFonts w:ascii="Times New Roman" w:hAnsi="Times New Roman" w:eastAsia="Times New Roman" w:cs="Times New Roman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F27487" w:rsidRDefault="4302A125" w14:paraId="529F6B83" w14:textId="6882F599">
            <w:pPr>
              <w:suppressLineNumbers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 xml:space="preserve">Mitchell Mauro, </w:t>
            </w:r>
            <w:r w:rsidRPr="4302A125">
              <w:rPr>
                <w:rFonts w:ascii="Times New Roman" w:hAnsi="Times New Roman" w:eastAsia="Times New Roman" w:cs="Times New Roman"/>
                <w:i/>
                <w:iCs/>
                <w:lang w:val="en"/>
              </w:rPr>
              <w:t>Vice President</w:t>
            </w:r>
            <w:r w:rsidRPr="4302A125">
              <w:rPr>
                <w:rFonts w:ascii="Times New Roman" w:hAnsi="Times New Roman" w:eastAsia="Times New Roman" w:cs="Times New Roman"/>
                <w:lang w:val="en-US"/>
              </w:rPr>
              <w:t> </w:t>
            </w:r>
          </w:p>
        </w:tc>
      </w:tr>
    </w:tbl>
    <w:p w:rsidRPr="000A5FB5" w:rsidR="00004236" w:rsidP="00F27487" w:rsidRDefault="00004236" w14:paraId="587A8CD5" w14:textId="77777777">
      <w:pPr>
        <w:pStyle w:val="ListParagraph"/>
        <w:suppressLineNumbers/>
        <w:rPr>
          <w:rFonts w:ascii="Aptos" w:hAnsi="Aptos" w:eastAsia="Aptos" w:cs="Aptos"/>
          <w:color w:val="000000" w:themeColor="text1"/>
          <w:lang w:val="en-US"/>
        </w:rPr>
      </w:pPr>
    </w:p>
    <w:p w:rsidR="008B46DB" w:rsidP="00F27487" w:rsidRDefault="008B46DB" w14:paraId="467028CE" w14:textId="714558D6">
      <w:pPr>
        <w:suppressLineNumbers/>
        <w:rPr>
          <w:rFonts w:ascii="Aptos" w:hAnsi="Aptos" w:eastAsia="Aptos" w:cs="Aptos"/>
          <w:color w:val="000000" w:themeColor="text1"/>
          <w:lang w:val="en-US"/>
        </w:rPr>
      </w:pPr>
    </w:p>
    <w:p w:rsidR="008B46DB" w:rsidP="00F27487" w:rsidRDefault="008B46DB" w14:paraId="088833A0" w14:textId="47BFF68F">
      <w:pPr>
        <w:suppressLineNumbers/>
        <w:rPr>
          <w:rFonts w:ascii="Aptos" w:hAnsi="Aptos" w:eastAsia="Aptos" w:cs="Aptos"/>
          <w:color w:val="000000" w:themeColor="text1"/>
          <w:lang w:val="en-US"/>
        </w:rPr>
      </w:pPr>
    </w:p>
    <w:p w:rsidR="008B46DB" w:rsidP="4302A125" w:rsidRDefault="008B46DB" w14:paraId="526F5AA3" w14:textId="73E81222">
      <w:pPr>
        <w:rPr>
          <w:rFonts w:ascii="Aptos" w:hAnsi="Aptos" w:eastAsia="Aptos" w:cs="Aptos"/>
          <w:color w:val="000000" w:themeColor="text1"/>
          <w:lang w:val="en-US"/>
        </w:rPr>
      </w:pPr>
    </w:p>
    <w:p w:rsidR="008B46DB" w:rsidRDefault="008B46DB" w14:paraId="5E5787A5" w14:textId="73CB2E08"/>
    <w:sectPr w:rsidR="008B46DB" w:rsidSect="00F27487">
      <w:pgSz w:w="11906" w:h="16838" w:orient="portrait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60D24"/>
    <w:multiLevelType w:val="hybridMultilevel"/>
    <w:tmpl w:val="CF08E720"/>
    <w:lvl w:ilvl="0" w:tplc="B0F4F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663F82"/>
    <w:multiLevelType w:val="hybridMultilevel"/>
    <w:tmpl w:val="1AA8F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8342E"/>
    <w:multiLevelType w:val="hybridMultilevel"/>
    <w:tmpl w:val="053E869A"/>
    <w:lvl w:ilvl="0" w:tplc="AB30D5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0027220">
    <w:abstractNumId w:val="1"/>
  </w:num>
  <w:num w:numId="2" w16cid:durableId="1739208679">
    <w:abstractNumId w:val="0"/>
  </w:num>
  <w:num w:numId="3" w16cid:durableId="44723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22ACE6"/>
    <w:rsid w:val="00004236"/>
    <w:rsid w:val="00006E6C"/>
    <w:rsid w:val="000224CB"/>
    <w:rsid w:val="000269E8"/>
    <w:rsid w:val="00042402"/>
    <w:rsid w:val="0005517B"/>
    <w:rsid w:val="0008379D"/>
    <w:rsid w:val="000923F8"/>
    <w:rsid w:val="000A5FB5"/>
    <w:rsid w:val="000C3D12"/>
    <w:rsid w:val="000F535F"/>
    <w:rsid w:val="00107513"/>
    <w:rsid w:val="00121C4D"/>
    <w:rsid w:val="001258D1"/>
    <w:rsid w:val="001323A9"/>
    <w:rsid w:val="00134344"/>
    <w:rsid w:val="00164190"/>
    <w:rsid w:val="001802B1"/>
    <w:rsid w:val="00192797"/>
    <w:rsid w:val="001B0D01"/>
    <w:rsid w:val="002601A3"/>
    <w:rsid w:val="00264B82"/>
    <w:rsid w:val="002660BE"/>
    <w:rsid w:val="00271002"/>
    <w:rsid w:val="002726D4"/>
    <w:rsid w:val="0028566A"/>
    <w:rsid w:val="00293DE8"/>
    <w:rsid w:val="002C1A00"/>
    <w:rsid w:val="002E26BD"/>
    <w:rsid w:val="002E57D9"/>
    <w:rsid w:val="002F4CF0"/>
    <w:rsid w:val="00312D91"/>
    <w:rsid w:val="00336E5E"/>
    <w:rsid w:val="00337942"/>
    <w:rsid w:val="00368D06"/>
    <w:rsid w:val="00373157"/>
    <w:rsid w:val="003878C4"/>
    <w:rsid w:val="003C1198"/>
    <w:rsid w:val="003E3B7C"/>
    <w:rsid w:val="003F75BA"/>
    <w:rsid w:val="004073BD"/>
    <w:rsid w:val="00411211"/>
    <w:rsid w:val="00420E58"/>
    <w:rsid w:val="00430FE0"/>
    <w:rsid w:val="00432D52"/>
    <w:rsid w:val="00445682"/>
    <w:rsid w:val="004603EB"/>
    <w:rsid w:val="0047306D"/>
    <w:rsid w:val="004770F2"/>
    <w:rsid w:val="004B5499"/>
    <w:rsid w:val="004D78FF"/>
    <w:rsid w:val="004F21D9"/>
    <w:rsid w:val="004F2C40"/>
    <w:rsid w:val="00511626"/>
    <w:rsid w:val="00582ECC"/>
    <w:rsid w:val="005A4212"/>
    <w:rsid w:val="005B2DF2"/>
    <w:rsid w:val="005E1044"/>
    <w:rsid w:val="005F4D05"/>
    <w:rsid w:val="005F6921"/>
    <w:rsid w:val="00602347"/>
    <w:rsid w:val="00602CA8"/>
    <w:rsid w:val="00614029"/>
    <w:rsid w:val="006258F4"/>
    <w:rsid w:val="00626718"/>
    <w:rsid w:val="00641358"/>
    <w:rsid w:val="00643831"/>
    <w:rsid w:val="00653378"/>
    <w:rsid w:val="00686C03"/>
    <w:rsid w:val="006927E7"/>
    <w:rsid w:val="006B674D"/>
    <w:rsid w:val="00705D84"/>
    <w:rsid w:val="007145FC"/>
    <w:rsid w:val="007407DC"/>
    <w:rsid w:val="00772A54"/>
    <w:rsid w:val="007A4AEB"/>
    <w:rsid w:val="007B4345"/>
    <w:rsid w:val="007E5449"/>
    <w:rsid w:val="007F664E"/>
    <w:rsid w:val="008100F3"/>
    <w:rsid w:val="0081056F"/>
    <w:rsid w:val="0081533B"/>
    <w:rsid w:val="00825070"/>
    <w:rsid w:val="00855685"/>
    <w:rsid w:val="008639D4"/>
    <w:rsid w:val="00881C12"/>
    <w:rsid w:val="008B46DB"/>
    <w:rsid w:val="008D5465"/>
    <w:rsid w:val="008E3D6B"/>
    <w:rsid w:val="008F3283"/>
    <w:rsid w:val="00921641"/>
    <w:rsid w:val="0094443C"/>
    <w:rsid w:val="0096336E"/>
    <w:rsid w:val="009A0A31"/>
    <w:rsid w:val="009E4057"/>
    <w:rsid w:val="00A001EE"/>
    <w:rsid w:val="00A00675"/>
    <w:rsid w:val="00A33CB0"/>
    <w:rsid w:val="00A46B9D"/>
    <w:rsid w:val="00A51C0D"/>
    <w:rsid w:val="00A51F9F"/>
    <w:rsid w:val="00A8501A"/>
    <w:rsid w:val="00A9223D"/>
    <w:rsid w:val="00A94B5A"/>
    <w:rsid w:val="00AA3206"/>
    <w:rsid w:val="00AB6A1F"/>
    <w:rsid w:val="00B217C4"/>
    <w:rsid w:val="00B610CC"/>
    <w:rsid w:val="00B65ED8"/>
    <w:rsid w:val="00BA16BF"/>
    <w:rsid w:val="00BA7E76"/>
    <w:rsid w:val="00BB2D96"/>
    <w:rsid w:val="00BE5AB9"/>
    <w:rsid w:val="00C4426C"/>
    <w:rsid w:val="00C76D95"/>
    <w:rsid w:val="00C83D3A"/>
    <w:rsid w:val="00C90416"/>
    <w:rsid w:val="00C97793"/>
    <w:rsid w:val="00CA6C18"/>
    <w:rsid w:val="00D16406"/>
    <w:rsid w:val="00D23BA1"/>
    <w:rsid w:val="00D32752"/>
    <w:rsid w:val="00D41187"/>
    <w:rsid w:val="00D62E63"/>
    <w:rsid w:val="00D7783C"/>
    <w:rsid w:val="00D9442F"/>
    <w:rsid w:val="00DA6A57"/>
    <w:rsid w:val="00DC00D6"/>
    <w:rsid w:val="00DC0C27"/>
    <w:rsid w:val="00DE4692"/>
    <w:rsid w:val="00DF009F"/>
    <w:rsid w:val="00DF223E"/>
    <w:rsid w:val="00DF6C6F"/>
    <w:rsid w:val="00E2325D"/>
    <w:rsid w:val="00E4285E"/>
    <w:rsid w:val="00E6432D"/>
    <w:rsid w:val="00E7053A"/>
    <w:rsid w:val="00E70CA3"/>
    <w:rsid w:val="00E80F1C"/>
    <w:rsid w:val="00E81040"/>
    <w:rsid w:val="00E93346"/>
    <w:rsid w:val="00EA37A4"/>
    <w:rsid w:val="00EB2F2D"/>
    <w:rsid w:val="00EB618F"/>
    <w:rsid w:val="00EC521C"/>
    <w:rsid w:val="00EC63AF"/>
    <w:rsid w:val="00EE3487"/>
    <w:rsid w:val="00EF01E6"/>
    <w:rsid w:val="00F03EFE"/>
    <w:rsid w:val="00F22CA7"/>
    <w:rsid w:val="00F240CB"/>
    <w:rsid w:val="00F27487"/>
    <w:rsid w:val="00F33BB8"/>
    <w:rsid w:val="00F5119D"/>
    <w:rsid w:val="00F774A4"/>
    <w:rsid w:val="00F80326"/>
    <w:rsid w:val="00F93A2B"/>
    <w:rsid w:val="00FD40A5"/>
    <w:rsid w:val="00FD7C7A"/>
    <w:rsid w:val="00FE20BB"/>
    <w:rsid w:val="023172AE"/>
    <w:rsid w:val="0304D626"/>
    <w:rsid w:val="05C09278"/>
    <w:rsid w:val="07A6B5B0"/>
    <w:rsid w:val="094A7893"/>
    <w:rsid w:val="0A7AA7A8"/>
    <w:rsid w:val="0AE1931D"/>
    <w:rsid w:val="11C7159E"/>
    <w:rsid w:val="137A877B"/>
    <w:rsid w:val="1B8609A1"/>
    <w:rsid w:val="2073AD41"/>
    <w:rsid w:val="239577CF"/>
    <w:rsid w:val="2861FCE7"/>
    <w:rsid w:val="293568F6"/>
    <w:rsid w:val="29ECA4DF"/>
    <w:rsid w:val="2C76F63F"/>
    <w:rsid w:val="2DCAA1CB"/>
    <w:rsid w:val="2E3567E4"/>
    <w:rsid w:val="2F96FDD7"/>
    <w:rsid w:val="30868758"/>
    <w:rsid w:val="30F50134"/>
    <w:rsid w:val="3153134C"/>
    <w:rsid w:val="318D58BE"/>
    <w:rsid w:val="31A52D50"/>
    <w:rsid w:val="34B878D1"/>
    <w:rsid w:val="352BD33E"/>
    <w:rsid w:val="355AE757"/>
    <w:rsid w:val="37DD0085"/>
    <w:rsid w:val="3944F23A"/>
    <w:rsid w:val="3971677A"/>
    <w:rsid w:val="3986DD7F"/>
    <w:rsid w:val="39936C16"/>
    <w:rsid w:val="3B3FFFD6"/>
    <w:rsid w:val="3BF81DE8"/>
    <w:rsid w:val="3C588891"/>
    <w:rsid w:val="3F6D17BD"/>
    <w:rsid w:val="40F7F229"/>
    <w:rsid w:val="4302A125"/>
    <w:rsid w:val="430833C4"/>
    <w:rsid w:val="483AA3F0"/>
    <w:rsid w:val="484F2E48"/>
    <w:rsid w:val="499D39BA"/>
    <w:rsid w:val="4C8CC29E"/>
    <w:rsid w:val="4D22ACE6"/>
    <w:rsid w:val="4DE17F86"/>
    <w:rsid w:val="5112E001"/>
    <w:rsid w:val="515AC5C2"/>
    <w:rsid w:val="54E55CBB"/>
    <w:rsid w:val="57261C80"/>
    <w:rsid w:val="5A112256"/>
    <w:rsid w:val="5AB95D37"/>
    <w:rsid w:val="5E05FFF2"/>
    <w:rsid w:val="61B454AA"/>
    <w:rsid w:val="65E56457"/>
    <w:rsid w:val="690F94AC"/>
    <w:rsid w:val="6A54FD54"/>
    <w:rsid w:val="6D1444D4"/>
    <w:rsid w:val="6D384A75"/>
    <w:rsid w:val="7191ADEF"/>
    <w:rsid w:val="74F96EA8"/>
    <w:rsid w:val="77B3444F"/>
    <w:rsid w:val="78402B54"/>
    <w:rsid w:val="7994A8DF"/>
    <w:rsid w:val="7BABA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2ACE6"/>
  <w15:chartTrackingRefBased/>
  <w15:docId w15:val="{AC654A0B-B456-405A-91F5-F325C15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4302A125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C9779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2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18881710E8E439F9D18C8B72D2FD8" ma:contentTypeVersion="16" ma:contentTypeDescription="Create a new document." ma:contentTypeScope="" ma:versionID="18b66452145e67feee104aa661df0f73">
  <xsd:schema xmlns:xsd="http://www.w3.org/2001/XMLSchema" xmlns:xs="http://www.w3.org/2001/XMLSchema" xmlns:p="http://schemas.microsoft.com/office/2006/metadata/properties" xmlns:ns3="92f27f5f-f1c4-4919-9370-3641ff549fd4" xmlns:ns4="962e81b6-d554-4a2f-bbff-32006c0f40fa" targetNamespace="http://schemas.microsoft.com/office/2006/metadata/properties" ma:root="true" ma:fieldsID="56c879a05f587c7d30c9126c69184e8b" ns3:_="" ns4:_="">
    <xsd:import namespace="92f27f5f-f1c4-4919-9370-3641ff549fd4"/>
    <xsd:import namespace="962e81b6-d554-4a2f-bbff-32006c0f40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27f5f-f1c4-4919-9370-3641ff549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e81b6-d554-4a2f-bbff-32006c0f4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f27f5f-f1c4-4919-9370-3641ff549fd4" xsi:nil="true"/>
  </documentManagement>
</p:properties>
</file>

<file path=customXml/itemProps1.xml><?xml version="1.0" encoding="utf-8"?>
<ds:datastoreItem xmlns:ds="http://schemas.openxmlformats.org/officeDocument/2006/customXml" ds:itemID="{EB2C917E-980F-40F6-B261-8F061A55C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A1C10-02E8-43BD-95E1-869BFC18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27f5f-f1c4-4919-9370-3641ff549fd4"/>
    <ds:schemaRef ds:uri="962e81b6-d554-4a2f-bbff-32006c0f4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AD953-5C3E-412F-BDE2-4A6353575AEE}">
  <ds:schemaRefs>
    <ds:schemaRef ds:uri="http://schemas.microsoft.com/office/2006/metadata/properties"/>
    <ds:schemaRef ds:uri="http://schemas.microsoft.com/office/infopath/2007/PartnerControls"/>
    <ds:schemaRef ds:uri="92f27f5f-f1c4-4919-9370-3641ff549f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Gothwal, Prateek</dc:creator>
  <keywords/>
  <dc:description/>
  <lastModifiedBy>Mauro, Mitchell</lastModifiedBy>
  <revision>49</revision>
  <dcterms:created xsi:type="dcterms:W3CDTF">2025-02-24T20:58:00.0000000Z</dcterms:created>
  <dcterms:modified xsi:type="dcterms:W3CDTF">2025-02-27T16:01:29.6459747Z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0x010100DE018881710E8E439F9D18C8B72D2FD8</vt:lpwstr>
  </property>
  <property fmtid="{D5CDD505-2E9C-101B-9397-08002B2CF9AE}" pid="3" name="MediaServiceImageTags">
    <vt:lpwstr/>
  </property>
  <property fmtid="{D5CDD505-2E9C-101B-9397-08002B2CF9AE}" pid="4" name="GrammarlyDocumentId">
    <vt:lpwstr>dd4b3d795b764f09c7acb1902a8c7a623beeb59dfaeb851e4a077a35e1ca9d51</vt:lpwstr>
  </property>
</Properties>
</file>