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A126" w14:textId="77777777" w:rsidR="003872B9" w:rsidRDefault="003872B9" w:rsidP="003872B9">
      <w:pPr>
        <w:spacing w:line="276" w:lineRule="auto"/>
        <w:ind w:left="720" w:hanging="720"/>
      </w:pPr>
    </w:p>
    <w:p w14:paraId="21E9E2D8" w14:textId="77777777" w:rsidR="00B207E1" w:rsidRDefault="00B207E1" w:rsidP="00E9592B">
      <w:pPr>
        <w:spacing w:line="276" w:lineRule="auto"/>
        <w:rPr>
          <w:rFonts w:ascii="Times New Roman" w:hAnsi="Times New Roman"/>
        </w:rPr>
      </w:pPr>
    </w:p>
    <w:p w14:paraId="1D2605A1" w14:textId="55AEA34C" w:rsidR="00591320" w:rsidRPr="00B207E1" w:rsidRDefault="00561DED" w:rsidP="00E9592B">
      <w:pPr>
        <w:spacing w:line="276" w:lineRule="auto"/>
        <w:rPr>
          <w:rFonts w:ascii="Times New Roman" w:hAnsi="Times New Roman"/>
        </w:rPr>
      </w:pPr>
      <w:r w:rsidRPr="00B207E1">
        <w:rPr>
          <w:rFonts w:ascii="Times New Roman" w:hAnsi="Times New Roman"/>
        </w:rPr>
        <w:t xml:space="preserve">August </w:t>
      </w:r>
      <w:r w:rsidR="00692695">
        <w:rPr>
          <w:rFonts w:ascii="Times New Roman" w:hAnsi="Times New Roman"/>
        </w:rPr>
        <w:t>22</w:t>
      </w:r>
      <w:r w:rsidRPr="00B207E1">
        <w:rPr>
          <w:rFonts w:ascii="Times New Roman" w:hAnsi="Times New Roman"/>
        </w:rPr>
        <w:t>, 2023</w:t>
      </w:r>
    </w:p>
    <w:p w14:paraId="51CB4797" w14:textId="77777777" w:rsidR="00A2447B" w:rsidRPr="00B207E1" w:rsidRDefault="00A2447B" w:rsidP="00A2447B">
      <w:pPr>
        <w:spacing w:line="276" w:lineRule="auto"/>
        <w:rPr>
          <w:rFonts w:ascii="Times New Roman" w:hAnsi="Times New Roman"/>
        </w:rPr>
      </w:pPr>
    </w:p>
    <w:p w14:paraId="5B5EB7CD" w14:textId="77777777" w:rsidR="007209D1" w:rsidRPr="00B207E1" w:rsidRDefault="007209D1" w:rsidP="00A2447B">
      <w:pPr>
        <w:spacing w:line="276" w:lineRule="auto"/>
        <w:rPr>
          <w:rFonts w:ascii="Times New Roman" w:hAnsi="Times New Roman"/>
        </w:rPr>
      </w:pPr>
    </w:p>
    <w:p w14:paraId="572E1986" w14:textId="3431E7CE" w:rsidR="00A2447B" w:rsidRPr="00B207E1" w:rsidRDefault="00A2447B" w:rsidP="00561DED">
      <w:pPr>
        <w:spacing w:line="276" w:lineRule="auto"/>
        <w:ind w:left="720" w:hanging="720"/>
        <w:rPr>
          <w:rFonts w:ascii="Times New Roman" w:hAnsi="Times New Roman"/>
        </w:rPr>
      </w:pPr>
      <w:r w:rsidRPr="00B207E1">
        <w:rPr>
          <w:rFonts w:ascii="Times New Roman" w:hAnsi="Times New Roman"/>
        </w:rPr>
        <w:t>From:</w:t>
      </w:r>
      <w:r w:rsidRPr="00B207E1">
        <w:rPr>
          <w:rFonts w:ascii="Times New Roman" w:hAnsi="Times New Roman"/>
        </w:rPr>
        <w:tab/>
        <w:t>Constancio Nakuma, Provost and Exec</w:t>
      </w:r>
      <w:r w:rsidR="00B207E1">
        <w:rPr>
          <w:rFonts w:ascii="Times New Roman" w:hAnsi="Times New Roman"/>
        </w:rPr>
        <w:t>.</w:t>
      </w:r>
      <w:r w:rsidRPr="00B207E1">
        <w:rPr>
          <w:rFonts w:ascii="Times New Roman" w:hAnsi="Times New Roman"/>
        </w:rPr>
        <w:t xml:space="preserve"> Vice Chancellor for Academic </w:t>
      </w:r>
      <w:r w:rsidR="00B207E1">
        <w:rPr>
          <w:rFonts w:ascii="Times New Roman" w:hAnsi="Times New Roman"/>
        </w:rPr>
        <w:t>&amp;</w:t>
      </w:r>
      <w:r w:rsidRPr="00B207E1">
        <w:rPr>
          <w:rFonts w:ascii="Times New Roman" w:hAnsi="Times New Roman"/>
        </w:rPr>
        <w:t xml:space="preserve"> Student Affairs</w:t>
      </w:r>
    </w:p>
    <w:p w14:paraId="445E12BD" w14:textId="57C5B7EE" w:rsidR="00A2447B" w:rsidRPr="00B207E1" w:rsidRDefault="00A2447B" w:rsidP="00A2447B">
      <w:pPr>
        <w:spacing w:line="276" w:lineRule="auto"/>
        <w:ind w:left="1440" w:hanging="720"/>
        <w:rPr>
          <w:rFonts w:ascii="Times New Roman" w:hAnsi="Times New Roman"/>
        </w:rPr>
      </w:pPr>
      <w:r w:rsidRPr="00B207E1">
        <w:rPr>
          <w:rFonts w:ascii="Times New Roman" w:hAnsi="Times New Roman"/>
        </w:rPr>
        <w:t>Turan Kayaoglu, Associate Vice Chancellor for Faculty Affairs</w:t>
      </w:r>
    </w:p>
    <w:p w14:paraId="0F842393" w14:textId="77777777" w:rsidR="00A2447B" w:rsidRPr="00B207E1" w:rsidRDefault="00A2447B" w:rsidP="00A2447B">
      <w:pPr>
        <w:spacing w:line="276" w:lineRule="auto"/>
        <w:rPr>
          <w:rFonts w:ascii="Times New Roman" w:hAnsi="Times New Roman"/>
        </w:rPr>
      </w:pPr>
    </w:p>
    <w:p w14:paraId="3E48AD73" w14:textId="4B458CCC" w:rsidR="00692695" w:rsidRPr="00B207E1" w:rsidRDefault="00A2447B" w:rsidP="00692695">
      <w:pPr>
        <w:spacing w:line="276" w:lineRule="auto"/>
        <w:rPr>
          <w:rFonts w:ascii="Times New Roman" w:hAnsi="Times New Roman"/>
        </w:rPr>
      </w:pPr>
      <w:r w:rsidRPr="00B207E1">
        <w:rPr>
          <w:rFonts w:ascii="Times New Roman" w:hAnsi="Times New Roman"/>
        </w:rPr>
        <w:t>To:</w:t>
      </w:r>
      <w:r w:rsidRPr="00B207E1">
        <w:rPr>
          <w:rFonts w:ascii="Times New Roman" w:hAnsi="Times New Roman"/>
        </w:rPr>
        <w:tab/>
      </w:r>
      <w:r w:rsidR="00692695" w:rsidRPr="00B207E1">
        <w:rPr>
          <w:rFonts w:ascii="Times New Roman" w:hAnsi="Times New Roman"/>
        </w:rPr>
        <w:t>Vivian Shyu, Interim Co-Chair</w:t>
      </w:r>
      <w:r w:rsidR="007605F9">
        <w:rPr>
          <w:rFonts w:ascii="Times New Roman" w:hAnsi="Times New Roman"/>
        </w:rPr>
        <w:t xml:space="preserve">, </w:t>
      </w:r>
      <w:r w:rsidR="00692695" w:rsidRPr="00B207E1">
        <w:rPr>
          <w:rFonts w:ascii="Times New Roman" w:hAnsi="Times New Roman"/>
        </w:rPr>
        <w:t>Faculty Assembly</w:t>
      </w:r>
    </w:p>
    <w:p w14:paraId="578BDF62" w14:textId="346B195F" w:rsidR="00692695" w:rsidRPr="00B207E1" w:rsidRDefault="00692695" w:rsidP="00692695">
      <w:pPr>
        <w:spacing w:line="276" w:lineRule="auto"/>
        <w:rPr>
          <w:rFonts w:ascii="Times New Roman" w:hAnsi="Times New Roman"/>
        </w:rPr>
      </w:pPr>
      <w:r w:rsidRPr="00B207E1">
        <w:rPr>
          <w:rFonts w:ascii="Times New Roman" w:hAnsi="Times New Roman"/>
        </w:rPr>
        <w:tab/>
        <w:t>Dennis DeBay, Interim Co-Chair</w:t>
      </w:r>
      <w:r w:rsidR="007605F9">
        <w:rPr>
          <w:rFonts w:ascii="Times New Roman" w:hAnsi="Times New Roman"/>
        </w:rPr>
        <w:t xml:space="preserve">, </w:t>
      </w:r>
      <w:r w:rsidRPr="00B207E1">
        <w:rPr>
          <w:rFonts w:ascii="Times New Roman" w:hAnsi="Times New Roman"/>
        </w:rPr>
        <w:t>Faculty Assembly</w:t>
      </w:r>
    </w:p>
    <w:p w14:paraId="2C059B81" w14:textId="58FF0397" w:rsidR="00692695" w:rsidRPr="00B207E1" w:rsidRDefault="00692695" w:rsidP="00692695">
      <w:pPr>
        <w:spacing w:line="276" w:lineRule="auto"/>
        <w:rPr>
          <w:rFonts w:ascii="Times New Roman" w:hAnsi="Times New Roman"/>
        </w:rPr>
      </w:pPr>
      <w:r w:rsidRPr="00B207E1">
        <w:rPr>
          <w:rFonts w:ascii="Times New Roman" w:hAnsi="Times New Roman"/>
        </w:rPr>
        <w:tab/>
        <w:t>Beth Pugliano, President</w:t>
      </w:r>
      <w:r w:rsidR="007605F9">
        <w:rPr>
          <w:rFonts w:ascii="Times New Roman" w:hAnsi="Times New Roman"/>
        </w:rPr>
        <w:t xml:space="preserve">, </w:t>
      </w:r>
      <w:r w:rsidRPr="00B207E1">
        <w:rPr>
          <w:rFonts w:ascii="Times New Roman" w:hAnsi="Times New Roman"/>
        </w:rPr>
        <w:t>UCDALI</w:t>
      </w:r>
    </w:p>
    <w:p w14:paraId="7DA218D6" w14:textId="07EC57DE" w:rsidR="00A2447B" w:rsidRPr="00B207E1" w:rsidRDefault="00692695" w:rsidP="00692695">
      <w:pPr>
        <w:spacing w:line="276" w:lineRule="auto"/>
        <w:ind w:firstLine="720"/>
        <w:rPr>
          <w:rFonts w:ascii="Times New Roman" w:hAnsi="Times New Roman"/>
        </w:rPr>
      </w:pPr>
      <w:r w:rsidRPr="00B207E1">
        <w:rPr>
          <w:rFonts w:ascii="Times New Roman" w:hAnsi="Times New Roman"/>
        </w:rPr>
        <w:t>Deans and Auraria Library Director</w:t>
      </w:r>
    </w:p>
    <w:p w14:paraId="3861602E" w14:textId="77777777" w:rsidR="00561DED" w:rsidRPr="00B207E1" w:rsidRDefault="00A2447B" w:rsidP="00A2447B">
      <w:pPr>
        <w:spacing w:line="276" w:lineRule="auto"/>
        <w:rPr>
          <w:rFonts w:ascii="Times New Roman" w:hAnsi="Times New Roman"/>
        </w:rPr>
      </w:pPr>
      <w:r w:rsidRPr="00B207E1">
        <w:rPr>
          <w:rFonts w:ascii="Times New Roman" w:hAnsi="Times New Roman"/>
        </w:rPr>
        <w:tab/>
      </w:r>
    </w:p>
    <w:p w14:paraId="11496777" w14:textId="77777777" w:rsidR="00692695" w:rsidRPr="00B207E1" w:rsidRDefault="00561DED" w:rsidP="00692695">
      <w:pPr>
        <w:spacing w:line="276" w:lineRule="auto"/>
        <w:rPr>
          <w:rFonts w:ascii="Times New Roman" w:hAnsi="Times New Roman"/>
        </w:rPr>
      </w:pPr>
      <w:r w:rsidRPr="00B207E1">
        <w:rPr>
          <w:rFonts w:ascii="Times New Roman" w:hAnsi="Times New Roman"/>
        </w:rPr>
        <w:t>CC:</w:t>
      </w:r>
      <w:r w:rsidRPr="00B207E1">
        <w:rPr>
          <w:rFonts w:ascii="Times New Roman" w:hAnsi="Times New Roman"/>
        </w:rPr>
        <w:tab/>
      </w:r>
      <w:r w:rsidR="00692695" w:rsidRPr="00B207E1">
        <w:rPr>
          <w:rFonts w:ascii="Times New Roman" w:hAnsi="Times New Roman"/>
        </w:rPr>
        <w:t>Michelle Marks, Chancellor</w:t>
      </w:r>
    </w:p>
    <w:p w14:paraId="22C6B1CE" w14:textId="4812F248" w:rsidR="00692695" w:rsidRDefault="00692695" w:rsidP="00692695">
      <w:pPr>
        <w:spacing w:line="276" w:lineRule="auto"/>
        <w:ind w:left="720"/>
        <w:rPr>
          <w:rFonts w:ascii="Times New Roman" w:hAnsi="Times New Roman"/>
        </w:rPr>
      </w:pPr>
      <w:r w:rsidRPr="00B207E1">
        <w:rPr>
          <w:rFonts w:ascii="Times New Roman" w:hAnsi="Times New Roman"/>
        </w:rPr>
        <w:t>Karen Sobel, Director, Center for Faculty Development and Advancement (CFDA)</w:t>
      </w:r>
    </w:p>
    <w:p w14:paraId="537B40FB" w14:textId="6669E7BE" w:rsidR="00A2447B" w:rsidRPr="00B207E1" w:rsidRDefault="00561DED" w:rsidP="00A2447B">
      <w:pPr>
        <w:spacing w:line="276" w:lineRule="auto"/>
        <w:rPr>
          <w:rFonts w:ascii="Times New Roman" w:hAnsi="Times New Roman"/>
        </w:rPr>
      </w:pPr>
      <w:r w:rsidRPr="00B207E1">
        <w:rPr>
          <w:rFonts w:ascii="Times New Roman" w:hAnsi="Times New Roman"/>
        </w:rPr>
        <w:tab/>
      </w:r>
    </w:p>
    <w:p w14:paraId="15C50450" w14:textId="77777777" w:rsidR="00561DED" w:rsidRPr="00B207E1" w:rsidRDefault="00561DED" w:rsidP="00A2447B">
      <w:pPr>
        <w:spacing w:line="276" w:lineRule="auto"/>
        <w:rPr>
          <w:rFonts w:ascii="Times New Roman" w:hAnsi="Times New Roman"/>
          <w:b/>
          <w:bCs/>
        </w:rPr>
      </w:pPr>
    </w:p>
    <w:p w14:paraId="78ED2BAC" w14:textId="0D08E16F" w:rsidR="00A2447B" w:rsidRPr="00B207E1" w:rsidRDefault="00561DED" w:rsidP="00A2447B">
      <w:pPr>
        <w:spacing w:line="276" w:lineRule="auto"/>
        <w:rPr>
          <w:rFonts w:ascii="Times New Roman" w:hAnsi="Times New Roman"/>
          <w:b/>
          <w:bCs/>
        </w:rPr>
      </w:pPr>
      <w:r w:rsidRPr="00B207E1">
        <w:rPr>
          <w:rFonts w:ascii="Times New Roman" w:hAnsi="Times New Roman"/>
          <w:b/>
          <w:bCs/>
        </w:rPr>
        <w:t>Re:</w:t>
      </w:r>
      <w:r w:rsidRPr="00B207E1">
        <w:rPr>
          <w:rFonts w:ascii="Times New Roman" w:hAnsi="Times New Roman"/>
          <w:b/>
          <w:bCs/>
        </w:rPr>
        <w:tab/>
        <w:t>IRC Faculty Professional Development Funds</w:t>
      </w:r>
      <w:r w:rsidR="00E14F3C">
        <w:rPr>
          <w:rFonts w:ascii="Times New Roman" w:hAnsi="Times New Roman"/>
          <w:b/>
          <w:bCs/>
        </w:rPr>
        <w:t xml:space="preserve"> ($20,000) for </w:t>
      </w:r>
      <w:r w:rsidR="007209D1" w:rsidRPr="00B207E1">
        <w:rPr>
          <w:rFonts w:ascii="Times New Roman" w:hAnsi="Times New Roman"/>
          <w:b/>
          <w:bCs/>
        </w:rPr>
        <w:t>AY 23-24</w:t>
      </w:r>
    </w:p>
    <w:p w14:paraId="243C9B0D" w14:textId="77777777" w:rsidR="00561DED" w:rsidRPr="00B207E1" w:rsidRDefault="00561DED" w:rsidP="00A2447B">
      <w:pPr>
        <w:spacing w:line="276" w:lineRule="auto"/>
        <w:rPr>
          <w:rFonts w:ascii="Times New Roman" w:hAnsi="Times New Roman"/>
          <w:b/>
          <w:bCs/>
        </w:rPr>
      </w:pPr>
    </w:p>
    <w:p w14:paraId="3E04A401"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The CFDA’s IRC Professional Development Funds, supported by the Office of the Provost, are open to all IRC (Instructional, Research and Clinical) faculty, including all Lecturers, Instructors, and Clinical Teaching Track Professors of any rank. IRC faculty are integral to the CU Denver community and mission. By supporting the professional development of IRC faculty, we help ensure CU Denver students receive an outstanding quality of education while moving closer to achieving the ambitious goals set out in the 2030 Strategic Plan.</w:t>
      </w:r>
    </w:p>
    <w:p w14:paraId="5314928E" w14:textId="77777777" w:rsidR="00A2447B" w:rsidRPr="00B207E1" w:rsidRDefault="00A2447B" w:rsidP="00A2447B">
      <w:pPr>
        <w:spacing w:line="276" w:lineRule="auto"/>
        <w:contextualSpacing/>
        <w:rPr>
          <w:rFonts w:ascii="Times New Roman" w:hAnsi="Times New Roman"/>
        </w:rPr>
      </w:pPr>
    </w:p>
    <w:p w14:paraId="57D90A74" w14:textId="0C95305F" w:rsidR="00692695" w:rsidRDefault="00A2447B" w:rsidP="00A2447B">
      <w:pPr>
        <w:spacing w:line="276" w:lineRule="auto"/>
        <w:contextualSpacing/>
        <w:rPr>
          <w:rFonts w:ascii="Times New Roman" w:hAnsi="Times New Roman"/>
        </w:rPr>
      </w:pPr>
      <w:r w:rsidRPr="00B207E1">
        <w:rPr>
          <w:rFonts w:ascii="Times New Roman" w:hAnsi="Times New Roman"/>
        </w:rPr>
        <w:t>The total amount of available funding for AY 2</w:t>
      </w:r>
      <w:r w:rsidR="007209D1" w:rsidRPr="00B207E1">
        <w:rPr>
          <w:rFonts w:ascii="Times New Roman" w:hAnsi="Times New Roman"/>
        </w:rPr>
        <w:t>3</w:t>
      </w:r>
      <w:r w:rsidRPr="00B207E1">
        <w:rPr>
          <w:rFonts w:ascii="Times New Roman" w:hAnsi="Times New Roman"/>
        </w:rPr>
        <w:t>-2</w:t>
      </w:r>
      <w:r w:rsidR="007209D1" w:rsidRPr="00B207E1">
        <w:rPr>
          <w:rFonts w:ascii="Times New Roman" w:hAnsi="Times New Roman"/>
        </w:rPr>
        <w:t>4</w:t>
      </w:r>
      <w:r w:rsidRPr="00B207E1">
        <w:rPr>
          <w:rFonts w:ascii="Times New Roman" w:hAnsi="Times New Roman"/>
        </w:rPr>
        <w:t xml:space="preserve"> is $20,000 allocated to IRC Professional Development support in the Provost’s IRC Roadmap. </w:t>
      </w:r>
      <w:r w:rsidR="00B207E1" w:rsidRPr="00B207E1">
        <w:rPr>
          <w:rFonts w:ascii="Times New Roman" w:hAnsi="Times New Roman"/>
        </w:rPr>
        <w:t xml:space="preserve">These funds </w:t>
      </w:r>
      <w:r w:rsidR="00A5627F">
        <w:rPr>
          <w:rFonts w:ascii="Times New Roman" w:hAnsi="Times New Roman"/>
        </w:rPr>
        <w:t>expand on</w:t>
      </w:r>
      <w:r w:rsidR="00B207E1" w:rsidRPr="00B207E1">
        <w:rPr>
          <w:rFonts w:ascii="Times New Roman" w:hAnsi="Times New Roman"/>
        </w:rPr>
        <w:t xml:space="preserve"> </w:t>
      </w:r>
      <w:r w:rsidR="00A5627F">
        <w:rPr>
          <w:rFonts w:ascii="Times New Roman" w:hAnsi="Times New Roman"/>
        </w:rPr>
        <w:t>previous</w:t>
      </w:r>
      <w:r w:rsidR="00B207E1" w:rsidRPr="00B207E1">
        <w:rPr>
          <w:rFonts w:ascii="Times New Roman" w:hAnsi="Times New Roman"/>
        </w:rPr>
        <w:t xml:space="preserve"> IRC PD </w:t>
      </w:r>
      <w:r w:rsidR="00A5627F">
        <w:rPr>
          <w:rFonts w:ascii="Times New Roman" w:hAnsi="Times New Roman"/>
        </w:rPr>
        <w:t>funds</w:t>
      </w:r>
      <w:r w:rsidR="00B207E1" w:rsidRPr="00B207E1">
        <w:rPr>
          <w:rFonts w:ascii="Times New Roman" w:hAnsi="Times New Roman"/>
        </w:rPr>
        <w:t xml:space="preserve"> </w:t>
      </w:r>
      <w:r w:rsidR="00A5627F">
        <w:rPr>
          <w:rFonts w:ascii="Times New Roman" w:hAnsi="Times New Roman"/>
        </w:rPr>
        <w:t xml:space="preserve">managed by </w:t>
      </w:r>
      <w:r w:rsidR="00B207E1" w:rsidRPr="00B207E1">
        <w:rPr>
          <w:rFonts w:ascii="Times New Roman" w:hAnsi="Times New Roman"/>
        </w:rPr>
        <w:t xml:space="preserve">UCDALI. This marks the inaugural year in which IRC Professional Development Funds will be managed via CFDA, with UCDALI's backing. </w:t>
      </w:r>
    </w:p>
    <w:p w14:paraId="20DCB3C7" w14:textId="77777777" w:rsidR="00692695" w:rsidRDefault="00692695" w:rsidP="00A2447B">
      <w:pPr>
        <w:spacing w:line="276" w:lineRule="auto"/>
        <w:contextualSpacing/>
        <w:rPr>
          <w:rFonts w:ascii="Times New Roman" w:hAnsi="Times New Roman"/>
        </w:rPr>
      </w:pPr>
    </w:p>
    <w:p w14:paraId="052BB5D9" w14:textId="3C72F2E3" w:rsidR="00B207E1" w:rsidRPr="00B207E1" w:rsidRDefault="00B207E1" w:rsidP="00A2447B">
      <w:pPr>
        <w:spacing w:line="276" w:lineRule="auto"/>
        <w:contextualSpacing/>
        <w:rPr>
          <w:rFonts w:ascii="Times New Roman" w:hAnsi="Times New Roman"/>
        </w:rPr>
      </w:pPr>
      <w:r w:rsidRPr="00B207E1">
        <w:rPr>
          <w:rFonts w:ascii="Times New Roman" w:hAnsi="Times New Roman"/>
        </w:rPr>
        <w:t xml:space="preserve">The processes detailed here serve as a foundation for future refinement, aiming to enhance the effectiveness of professional development support for IRC faculty. We extend our gratitude to </w:t>
      </w:r>
      <w:r w:rsidR="00E14F3C" w:rsidRPr="00B207E1">
        <w:rPr>
          <w:rFonts w:ascii="Times New Roman" w:hAnsi="Times New Roman"/>
        </w:rPr>
        <w:t>Beth Pugliano</w:t>
      </w:r>
      <w:r w:rsidR="00E14F3C">
        <w:rPr>
          <w:rFonts w:ascii="Times New Roman" w:hAnsi="Times New Roman"/>
        </w:rPr>
        <w:t>,</w:t>
      </w:r>
      <w:r w:rsidR="00E14F3C" w:rsidRPr="00B207E1">
        <w:rPr>
          <w:rFonts w:ascii="Times New Roman" w:hAnsi="Times New Roman"/>
        </w:rPr>
        <w:t xml:space="preserve"> </w:t>
      </w:r>
      <w:r w:rsidRPr="00B207E1">
        <w:rPr>
          <w:rFonts w:ascii="Times New Roman" w:hAnsi="Times New Roman"/>
        </w:rPr>
        <w:t xml:space="preserve">Dennis DeBay, Thorsten Spehn, </w:t>
      </w:r>
      <w:r w:rsidR="00E14F3C">
        <w:rPr>
          <w:rFonts w:ascii="Times New Roman" w:hAnsi="Times New Roman"/>
        </w:rPr>
        <w:t xml:space="preserve">and </w:t>
      </w:r>
      <w:r w:rsidRPr="00B207E1">
        <w:rPr>
          <w:rFonts w:ascii="Times New Roman" w:hAnsi="Times New Roman"/>
        </w:rPr>
        <w:t>Karen Sobel, for their efforts in formulating suggested guidelines and procedures.</w:t>
      </w:r>
    </w:p>
    <w:p w14:paraId="15E330F8" w14:textId="77777777" w:rsidR="00B207E1" w:rsidRDefault="00B207E1" w:rsidP="00A2447B">
      <w:pPr>
        <w:spacing w:line="276" w:lineRule="auto"/>
        <w:contextualSpacing/>
        <w:rPr>
          <w:rFonts w:ascii="Times New Roman" w:hAnsi="Times New Roman"/>
        </w:rPr>
      </w:pPr>
    </w:p>
    <w:p w14:paraId="13E41214" w14:textId="77777777" w:rsidR="00692695" w:rsidRPr="00B207E1" w:rsidRDefault="00692695" w:rsidP="00A2447B">
      <w:pPr>
        <w:spacing w:line="276" w:lineRule="auto"/>
        <w:contextualSpacing/>
        <w:rPr>
          <w:rFonts w:ascii="Times New Roman" w:hAnsi="Times New Roman"/>
        </w:rPr>
      </w:pPr>
    </w:p>
    <w:p w14:paraId="57A9DC27" w14:textId="77777777" w:rsidR="00A2447B" w:rsidRPr="00B207E1" w:rsidRDefault="00A2447B" w:rsidP="00A2447B">
      <w:pPr>
        <w:pStyle w:val="ListParagraph"/>
        <w:numPr>
          <w:ilvl w:val="0"/>
          <w:numId w:val="11"/>
        </w:numPr>
        <w:spacing w:after="160" w:line="276" w:lineRule="auto"/>
        <w:rPr>
          <w:rFonts w:ascii="Times New Roman" w:hAnsi="Times New Roman" w:cs="Times New Roman"/>
          <w:u w:val="single"/>
        </w:rPr>
      </w:pPr>
      <w:r w:rsidRPr="00B207E1">
        <w:rPr>
          <w:rFonts w:ascii="Times New Roman" w:hAnsi="Times New Roman" w:cs="Times New Roman"/>
          <w:u w:val="single"/>
        </w:rPr>
        <w:t>Eligibility and Supported Activities</w:t>
      </w:r>
    </w:p>
    <w:p w14:paraId="2A6FB709"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 xml:space="preserve">Applications for IRC Professional Development funds may be submitted by EITHER individual faculty (or pairs/groups of </w:t>
      </w:r>
      <w:proofErr w:type="gramStart"/>
      <w:r w:rsidRPr="00B207E1">
        <w:rPr>
          <w:rFonts w:ascii="Times New Roman" w:hAnsi="Times New Roman"/>
        </w:rPr>
        <w:t>faculty</w:t>
      </w:r>
      <w:proofErr w:type="gramEnd"/>
      <w:r w:rsidRPr="00B207E1">
        <w:rPr>
          <w:rFonts w:ascii="Times New Roman" w:hAnsi="Times New Roman"/>
        </w:rPr>
        <w:t xml:space="preserve"> working together) OR administrators in support of IRC faculty in their unit, school or college.</w:t>
      </w:r>
    </w:p>
    <w:p w14:paraId="5C7B3DED"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b/>
          <w:bCs/>
          <w:i/>
          <w:iCs/>
        </w:rPr>
        <w:lastRenderedPageBreak/>
        <w:t>Faculty Applicants:</w:t>
      </w:r>
      <w:r w:rsidRPr="00B207E1">
        <w:rPr>
          <w:rFonts w:ascii="Times New Roman" w:hAnsi="Times New Roman"/>
        </w:rPr>
        <w:t xml:space="preserve"> IRC faculty may apply for professional development funds of up to $1,000 for activities or materials that support any aspect of the duties outlined in their current contract or letter of offer. Individual applicants may receive funding only once per academic year. Funded activities and materials might include but are not limited to the following:</w:t>
      </w:r>
    </w:p>
    <w:p w14:paraId="7F03855C" w14:textId="77777777" w:rsidR="00A2447B" w:rsidRPr="00B207E1" w:rsidRDefault="00A2447B" w:rsidP="00A2447B">
      <w:pPr>
        <w:pStyle w:val="ListParagraph"/>
        <w:numPr>
          <w:ilvl w:val="0"/>
          <w:numId w:val="10"/>
        </w:numPr>
        <w:spacing w:after="160" w:line="276" w:lineRule="auto"/>
        <w:rPr>
          <w:rFonts w:ascii="Times New Roman" w:hAnsi="Times New Roman" w:cs="Times New Roman"/>
        </w:rPr>
      </w:pPr>
      <w:r w:rsidRPr="00B207E1">
        <w:rPr>
          <w:rFonts w:ascii="Times New Roman" w:hAnsi="Times New Roman" w:cs="Times New Roman"/>
        </w:rPr>
        <w:t>Conference participation (such as presenting a paper/poster, moderating a session, etc.)</w:t>
      </w:r>
    </w:p>
    <w:p w14:paraId="45201993" w14:textId="77777777" w:rsidR="00A2447B" w:rsidRPr="00B207E1" w:rsidRDefault="00A2447B" w:rsidP="00A2447B">
      <w:pPr>
        <w:pStyle w:val="ListParagraph"/>
        <w:numPr>
          <w:ilvl w:val="0"/>
          <w:numId w:val="10"/>
        </w:numPr>
        <w:spacing w:after="160" w:line="276" w:lineRule="auto"/>
        <w:rPr>
          <w:rFonts w:ascii="Times New Roman" w:hAnsi="Times New Roman" w:cs="Times New Roman"/>
        </w:rPr>
      </w:pPr>
      <w:r w:rsidRPr="00B207E1">
        <w:rPr>
          <w:rFonts w:ascii="Times New Roman" w:hAnsi="Times New Roman" w:cs="Times New Roman"/>
        </w:rPr>
        <w:t xml:space="preserve">Attending/participating in professional development </w:t>
      </w:r>
      <w:proofErr w:type="gramStart"/>
      <w:r w:rsidRPr="00B207E1">
        <w:rPr>
          <w:rFonts w:ascii="Times New Roman" w:hAnsi="Times New Roman" w:cs="Times New Roman"/>
        </w:rPr>
        <w:t>trainings</w:t>
      </w:r>
      <w:proofErr w:type="gramEnd"/>
      <w:r w:rsidRPr="00B207E1">
        <w:rPr>
          <w:rFonts w:ascii="Times New Roman" w:hAnsi="Times New Roman" w:cs="Times New Roman"/>
        </w:rPr>
        <w:t>, workshops, certification programs, etc.</w:t>
      </w:r>
    </w:p>
    <w:p w14:paraId="7B81FFAE" w14:textId="77777777" w:rsidR="00A2447B" w:rsidRPr="00B207E1" w:rsidRDefault="00A2447B" w:rsidP="00A2447B">
      <w:pPr>
        <w:pStyle w:val="ListParagraph"/>
        <w:numPr>
          <w:ilvl w:val="0"/>
          <w:numId w:val="10"/>
        </w:numPr>
        <w:spacing w:after="160" w:line="276" w:lineRule="auto"/>
        <w:rPr>
          <w:rFonts w:ascii="Times New Roman" w:hAnsi="Times New Roman" w:cs="Times New Roman"/>
        </w:rPr>
      </w:pPr>
      <w:r w:rsidRPr="00B207E1">
        <w:rPr>
          <w:rFonts w:ascii="Times New Roman" w:hAnsi="Times New Roman" w:cs="Times New Roman"/>
        </w:rPr>
        <w:t>Purchasing books, software, or specialized equipment for teaching and/or (if applicable) research purposes</w:t>
      </w:r>
    </w:p>
    <w:p w14:paraId="453AA9E6"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b/>
          <w:bCs/>
          <w:i/>
          <w:iCs/>
        </w:rPr>
        <w:t>Administrative Applicants:</w:t>
      </w:r>
      <w:r w:rsidRPr="00B207E1">
        <w:rPr>
          <w:rFonts w:ascii="Times New Roman" w:hAnsi="Times New Roman"/>
        </w:rPr>
        <w:t xml:space="preserve"> Administrators may apply for IRC professional development funds of up to $1,000 for activities or materials that support the development and advancement of IRC faculty in their unit, school or college. Administrative applicants may receive funding only once per academic year, and </w:t>
      </w:r>
      <w:r w:rsidRPr="00B207E1">
        <w:rPr>
          <w:rFonts w:ascii="Times New Roman" w:hAnsi="Times New Roman"/>
          <w:b/>
          <w:bCs/>
        </w:rPr>
        <w:t>MUST provide matching funds</w:t>
      </w:r>
      <w:r w:rsidRPr="00B207E1">
        <w:rPr>
          <w:rFonts w:ascii="Times New Roman" w:hAnsi="Times New Roman"/>
        </w:rPr>
        <w:t xml:space="preserve"> from their unit, school or college. Funded activities might include but are not limited to the following:</w:t>
      </w:r>
    </w:p>
    <w:p w14:paraId="7694C7C6" w14:textId="77777777" w:rsidR="00A2447B" w:rsidRPr="00B207E1" w:rsidRDefault="00A2447B" w:rsidP="00A2447B">
      <w:pPr>
        <w:pStyle w:val="ListParagraph"/>
        <w:numPr>
          <w:ilvl w:val="0"/>
          <w:numId w:val="14"/>
        </w:numPr>
        <w:spacing w:after="160" w:line="276" w:lineRule="auto"/>
        <w:rPr>
          <w:rFonts w:ascii="Times New Roman" w:hAnsi="Times New Roman" w:cs="Times New Roman"/>
        </w:rPr>
      </w:pPr>
      <w:r w:rsidRPr="00B207E1">
        <w:rPr>
          <w:rFonts w:ascii="Times New Roman" w:hAnsi="Times New Roman" w:cs="Times New Roman"/>
        </w:rPr>
        <w:t>Supporting IRC faculty participation in pedagogy-focused conferences or workshops (ex: American Education Research Conference; The Thinking Professor)</w:t>
      </w:r>
    </w:p>
    <w:p w14:paraId="44C0F45C" w14:textId="1E9C1E99" w:rsidR="00A2447B" w:rsidRPr="00B207E1" w:rsidRDefault="00A2447B" w:rsidP="00A2447B">
      <w:pPr>
        <w:pStyle w:val="ListParagraph"/>
        <w:numPr>
          <w:ilvl w:val="0"/>
          <w:numId w:val="14"/>
        </w:numPr>
        <w:spacing w:after="160" w:line="276" w:lineRule="auto"/>
        <w:rPr>
          <w:rFonts w:ascii="Times New Roman" w:hAnsi="Times New Roman" w:cs="Times New Roman"/>
        </w:rPr>
      </w:pPr>
      <w:r w:rsidRPr="00B207E1">
        <w:rPr>
          <w:rFonts w:ascii="Times New Roman" w:hAnsi="Times New Roman" w:cs="Times New Roman"/>
        </w:rPr>
        <w:t>Preparing unit specific orientation material for IRC faculty</w:t>
      </w:r>
    </w:p>
    <w:p w14:paraId="396B49F6" w14:textId="664E9B37" w:rsidR="00A2447B" w:rsidRPr="00B207E1" w:rsidRDefault="00A2447B" w:rsidP="00A2447B">
      <w:pPr>
        <w:pStyle w:val="ListParagraph"/>
        <w:numPr>
          <w:ilvl w:val="0"/>
          <w:numId w:val="14"/>
        </w:numPr>
        <w:spacing w:after="160" w:line="276" w:lineRule="auto"/>
        <w:rPr>
          <w:rFonts w:ascii="Times New Roman" w:hAnsi="Times New Roman" w:cs="Times New Roman"/>
        </w:rPr>
      </w:pPr>
      <w:r w:rsidRPr="00B207E1">
        <w:rPr>
          <w:rFonts w:ascii="Times New Roman" w:hAnsi="Times New Roman" w:cs="Times New Roman"/>
        </w:rPr>
        <w:t>Organizing an event to recognize and celebrate IRC faculty’s contributions</w:t>
      </w:r>
    </w:p>
    <w:p w14:paraId="6401225B"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 xml:space="preserve">Please reach out to </w:t>
      </w:r>
      <w:hyperlink r:id="rId8" w:history="1">
        <w:r w:rsidRPr="00B207E1">
          <w:rPr>
            <w:rStyle w:val="Hyperlink"/>
            <w:rFonts w:ascii="Times New Roman" w:hAnsi="Times New Roman"/>
          </w:rPr>
          <w:t>cfda@ucdenver.edu</w:t>
        </w:r>
      </w:hyperlink>
      <w:r w:rsidRPr="00B207E1">
        <w:rPr>
          <w:rFonts w:ascii="Times New Roman" w:hAnsi="Times New Roman"/>
        </w:rPr>
        <w:t xml:space="preserve"> with questions regarding eligibility or funded activities.</w:t>
      </w:r>
    </w:p>
    <w:p w14:paraId="048136D9" w14:textId="77777777" w:rsidR="00561DED" w:rsidRDefault="00561DED" w:rsidP="00A2447B">
      <w:pPr>
        <w:spacing w:line="276" w:lineRule="auto"/>
        <w:contextualSpacing/>
        <w:rPr>
          <w:rFonts w:ascii="Times New Roman" w:hAnsi="Times New Roman"/>
        </w:rPr>
      </w:pPr>
    </w:p>
    <w:p w14:paraId="1CC1ED02" w14:textId="77777777" w:rsidR="00B207E1" w:rsidRPr="00B207E1" w:rsidRDefault="00B207E1" w:rsidP="00A2447B">
      <w:pPr>
        <w:spacing w:line="276" w:lineRule="auto"/>
        <w:contextualSpacing/>
        <w:rPr>
          <w:rFonts w:ascii="Times New Roman" w:hAnsi="Times New Roman"/>
        </w:rPr>
      </w:pPr>
    </w:p>
    <w:p w14:paraId="1BE63F36" w14:textId="77777777" w:rsidR="00A2447B" w:rsidRPr="00B207E1" w:rsidRDefault="00A2447B" w:rsidP="00A2447B">
      <w:pPr>
        <w:pStyle w:val="ListParagraph"/>
        <w:numPr>
          <w:ilvl w:val="0"/>
          <w:numId w:val="11"/>
        </w:numPr>
        <w:spacing w:after="160" w:line="276" w:lineRule="auto"/>
        <w:rPr>
          <w:rFonts w:ascii="Times New Roman" w:hAnsi="Times New Roman" w:cs="Times New Roman"/>
          <w:u w:val="single"/>
        </w:rPr>
      </w:pPr>
      <w:r w:rsidRPr="00B207E1">
        <w:rPr>
          <w:rFonts w:ascii="Times New Roman" w:hAnsi="Times New Roman" w:cs="Times New Roman"/>
          <w:u w:val="single"/>
        </w:rPr>
        <w:t>Application Process and Schedule</w:t>
      </w:r>
    </w:p>
    <w:p w14:paraId="6B13BAAE"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Applications for CFDA IRC PD Funds must include the following:</w:t>
      </w:r>
    </w:p>
    <w:p w14:paraId="6EED8AA9" w14:textId="3A867230" w:rsidR="00A2447B" w:rsidRPr="00B207E1" w:rsidRDefault="00A2447B" w:rsidP="00A2447B">
      <w:pPr>
        <w:pStyle w:val="ListParagraph"/>
        <w:numPr>
          <w:ilvl w:val="0"/>
          <w:numId w:val="12"/>
        </w:numPr>
        <w:spacing w:after="160" w:line="276" w:lineRule="auto"/>
        <w:rPr>
          <w:rFonts w:ascii="Times New Roman" w:hAnsi="Times New Roman" w:cs="Times New Roman"/>
        </w:rPr>
      </w:pPr>
      <w:r w:rsidRPr="00B207E1">
        <w:rPr>
          <w:rFonts w:ascii="Times New Roman" w:hAnsi="Times New Roman" w:cs="Times New Roman"/>
        </w:rPr>
        <w:t>An applicant info form</w:t>
      </w:r>
      <w:r w:rsidR="007209D1" w:rsidRPr="00B207E1">
        <w:rPr>
          <w:rFonts w:ascii="Times New Roman" w:hAnsi="Times New Roman" w:cs="Times New Roman"/>
        </w:rPr>
        <w:t xml:space="preserve"> (will be available on the CFDA website</w:t>
      </w:r>
      <w:r w:rsidR="00B207E1" w:rsidRPr="00B207E1">
        <w:rPr>
          <w:rFonts w:ascii="Times New Roman" w:hAnsi="Times New Roman" w:cs="Times New Roman"/>
        </w:rPr>
        <w:t xml:space="preserve"> by Sep 4, 2023</w:t>
      </w:r>
      <w:r w:rsidR="00B207E1" w:rsidRPr="00B207E1">
        <w:rPr>
          <w:rFonts w:ascii="Times New Roman" w:hAnsi="Times New Roman" w:cs="Times New Roman"/>
          <w:vertAlign w:val="superscript"/>
        </w:rPr>
        <w:t>,</w:t>
      </w:r>
      <w:r w:rsidR="007209D1" w:rsidRPr="00B207E1">
        <w:rPr>
          <w:rFonts w:ascii="Times New Roman" w:hAnsi="Times New Roman" w:cs="Times New Roman"/>
        </w:rPr>
        <w:t>)</w:t>
      </w:r>
    </w:p>
    <w:p w14:paraId="29ED7380" w14:textId="429D4377" w:rsidR="00A2447B" w:rsidRPr="00B207E1" w:rsidRDefault="00A2447B" w:rsidP="00A2447B">
      <w:pPr>
        <w:pStyle w:val="ListParagraph"/>
        <w:numPr>
          <w:ilvl w:val="0"/>
          <w:numId w:val="12"/>
        </w:numPr>
        <w:spacing w:after="160" w:line="276" w:lineRule="auto"/>
        <w:rPr>
          <w:rFonts w:ascii="Times New Roman" w:hAnsi="Times New Roman" w:cs="Times New Roman"/>
        </w:rPr>
      </w:pPr>
      <w:r w:rsidRPr="00B207E1">
        <w:rPr>
          <w:rFonts w:ascii="Times New Roman" w:hAnsi="Times New Roman" w:cs="Times New Roman"/>
        </w:rPr>
        <w:t>A statement (500 words max) detailing how funds will be used, how the funded activity aligns with the applicant’s official responsibilities (as outlined in contract/letter of offer) OR supports IRC faculty in the applicant’s unit (for administrative applicants), and the anticipated outcomes/impact for the applicant/IRC faculty and CU Denver community</w:t>
      </w:r>
    </w:p>
    <w:p w14:paraId="1574C3F4" w14:textId="77777777" w:rsidR="00A2447B" w:rsidRPr="00B207E1" w:rsidRDefault="00A2447B" w:rsidP="00A2447B">
      <w:pPr>
        <w:pStyle w:val="ListParagraph"/>
        <w:numPr>
          <w:ilvl w:val="0"/>
          <w:numId w:val="12"/>
        </w:numPr>
        <w:spacing w:after="160" w:line="276" w:lineRule="auto"/>
        <w:rPr>
          <w:rFonts w:ascii="Times New Roman" w:hAnsi="Times New Roman" w:cs="Times New Roman"/>
        </w:rPr>
      </w:pPr>
      <w:r w:rsidRPr="00B207E1">
        <w:rPr>
          <w:rFonts w:ascii="Times New Roman" w:hAnsi="Times New Roman" w:cs="Times New Roman"/>
        </w:rPr>
        <w:t>A budget itemizing total costs for the activity/material(s)</w:t>
      </w:r>
    </w:p>
    <w:p w14:paraId="3B8E21EF" w14:textId="67BF9926" w:rsidR="00A2447B" w:rsidRPr="00B207E1" w:rsidRDefault="00A2447B" w:rsidP="00A2447B">
      <w:pPr>
        <w:pStyle w:val="ListParagraph"/>
        <w:numPr>
          <w:ilvl w:val="0"/>
          <w:numId w:val="12"/>
        </w:numPr>
        <w:spacing w:after="160" w:line="276" w:lineRule="auto"/>
        <w:rPr>
          <w:rFonts w:ascii="Times New Roman" w:hAnsi="Times New Roman" w:cs="Times New Roman"/>
        </w:rPr>
      </w:pPr>
      <w:r w:rsidRPr="00B207E1">
        <w:rPr>
          <w:rFonts w:ascii="Times New Roman" w:hAnsi="Times New Roman" w:cs="Times New Roman"/>
          <w:b/>
          <w:bCs/>
        </w:rPr>
        <w:t>For faculty applicants:</w:t>
      </w:r>
      <w:r w:rsidRPr="00B207E1">
        <w:rPr>
          <w:rFonts w:ascii="Times New Roman" w:hAnsi="Times New Roman" w:cs="Times New Roman"/>
        </w:rPr>
        <w:t xml:space="preserve"> A letter of support from the applicant’s chair/primary unit head (or </w:t>
      </w:r>
      <w:proofErr w:type="gramStart"/>
      <w:r w:rsidRPr="00B207E1">
        <w:rPr>
          <w:rFonts w:ascii="Times New Roman" w:hAnsi="Times New Roman" w:cs="Times New Roman"/>
        </w:rPr>
        <w:t>other</w:t>
      </w:r>
      <w:proofErr w:type="gramEnd"/>
      <w:r w:rsidRPr="00B207E1">
        <w:rPr>
          <w:rFonts w:ascii="Times New Roman" w:hAnsi="Times New Roman" w:cs="Times New Roman"/>
        </w:rPr>
        <w:t xml:space="preserve"> primary supervisor). Applicants are encouraged to use the CFDA’s letter of support template (available on the CFDA website)</w:t>
      </w:r>
    </w:p>
    <w:p w14:paraId="56B8B3CD" w14:textId="3C63255D" w:rsidR="00A2447B" w:rsidRPr="00B207E1" w:rsidRDefault="00A2447B" w:rsidP="00A2447B">
      <w:pPr>
        <w:pStyle w:val="ListParagraph"/>
        <w:numPr>
          <w:ilvl w:val="0"/>
          <w:numId w:val="12"/>
        </w:numPr>
        <w:spacing w:after="160" w:line="276" w:lineRule="auto"/>
        <w:rPr>
          <w:rFonts w:ascii="Times New Roman" w:hAnsi="Times New Roman" w:cs="Times New Roman"/>
        </w:rPr>
      </w:pPr>
      <w:r w:rsidRPr="00B207E1">
        <w:rPr>
          <w:rFonts w:ascii="Times New Roman" w:hAnsi="Times New Roman" w:cs="Times New Roman"/>
          <w:b/>
          <w:bCs/>
        </w:rPr>
        <w:t xml:space="preserve">For administrative applicants: </w:t>
      </w:r>
      <w:r w:rsidRPr="00B207E1">
        <w:rPr>
          <w:rFonts w:ascii="Times New Roman" w:hAnsi="Times New Roman" w:cs="Times New Roman"/>
        </w:rPr>
        <w:t>Confirmation from the unit, school or college of the availability of matching funds</w:t>
      </w:r>
    </w:p>
    <w:p w14:paraId="06D6A17C" w14:textId="77777777" w:rsidR="00A2447B" w:rsidRPr="00B207E1" w:rsidRDefault="00A2447B" w:rsidP="00A2447B">
      <w:pPr>
        <w:spacing w:line="276" w:lineRule="auto"/>
        <w:rPr>
          <w:rFonts w:ascii="Times New Roman" w:hAnsi="Times New Roman"/>
        </w:rPr>
      </w:pPr>
      <w:r w:rsidRPr="00B207E1">
        <w:rPr>
          <w:rFonts w:ascii="Times New Roman" w:hAnsi="Times New Roman"/>
        </w:rPr>
        <w:t>There are two application cycles for CFDA IRC PD Funds:</w:t>
      </w:r>
    </w:p>
    <w:tbl>
      <w:tblPr>
        <w:tblStyle w:val="TableGrid"/>
        <w:tblW w:w="0" w:type="auto"/>
        <w:tblLook w:val="04A0" w:firstRow="1" w:lastRow="0" w:firstColumn="1" w:lastColumn="0" w:noHBand="0" w:noVBand="1"/>
      </w:tblPr>
      <w:tblGrid>
        <w:gridCol w:w="3116"/>
        <w:gridCol w:w="3117"/>
        <w:gridCol w:w="3117"/>
      </w:tblGrid>
      <w:tr w:rsidR="00A2447B" w:rsidRPr="00B207E1" w14:paraId="31B81BF9" w14:textId="77777777" w:rsidTr="0013687C">
        <w:tc>
          <w:tcPr>
            <w:tcW w:w="3116" w:type="dxa"/>
          </w:tcPr>
          <w:p w14:paraId="72FDB5A3" w14:textId="77777777" w:rsidR="00A2447B" w:rsidRPr="00B207E1" w:rsidRDefault="00A2447B" w:rsidP="00A2447B">
            <w:pPr>
              <w:spacing w:line="276" w:lineRule="auto"/>
              <w:contextualSpacing/>
              <w:rPr>
                <w:rFonts w:ascii="Times New Roman" w:hAnsi="Times New Roman"/>
                <w:b/>
                <w:bCs/>
              </w:rPr>
            </w:pPr>
            <w:r w:rsidRPr="00B207E1">
              <w:rPr>
                <w:rFonts w:ascii="Times New Roman" w:hAnsi="Times New Roman"/>
                <w:b/>
                <w:bCs/>
              </w:rPr>
              <w:t>APPLICATION DEADLINE</w:t>
            </w:r>
          </w:p>
        </w:tc>
        <w:tc>
          <w:tcPr>
            <w:tcW w:w="3117" w:type="dxa"/>
          </w:tcPr>
          <w:p w14:paraId="0A2E12C6" w14:textId="77777777" w:rsidR="00A2447B" w:rsidRPr="00B207E1" w:rsidRDefault="00A2447B" w:rsidP="00A2447B">
            <w:pPr>
              <w:spacing w:line="276" w:lineRule="auto"/>
              <w:contextualSpacing/>
              <w:rPr>
                <w:rFonts w:ascii="Times New Roman" w:hAnsi="Times New Roman"/>
                <w:b/>
                <w:bCs/>
              </w:rPr>
            </w:pPr>
            <w:r w:rsidRPr="00B207E1">
              <w:rPr>
                <w:rFonts w:ascii="Times New Roman" w:hAnsi="Times New Roman"/>
                <w:b/>
                <w:bCs/>
              </w:rPr>
              <w:t>NOTIFICATION</w:t>
            </w:r>
          </w:p>
        </w:tc>
        <w:tc>
          <w:tcPr>
            <w:tcW w:w="3117" w:type="dxa"/>
          </w:tcPr>
          <w:p w14:paraId="2492E06B" w14:textId="77777777" w:rsidR="00A2447B" w:rsidRPr="00B207E1" w:rsidRDefault="00A2447B" w:rsidP="00A2447B">
            <w:pPr>
              <w:spacing w:line="276" w:lineRule="auto"/>
              <w:contextualSpacing/>
              <w:rPr>
                <w:rFonts w:ascii="Times New Roman" w:hAnsi="Times New Roman"/>
                <w:b/>
                <w:bCs/>
              </w:rPr>
            </w:pPr>
            <w:r w:rsidRPr="00B207E1">
              <w:rPr>
                <w:rFonts w:ascii="Times New Roman" w:hAnsi="Times New Roman"/>
                <w:b/>
                <w:bCs/>
              </w:rPr>
              <w:t>DISTRIBUTION OF FUNDS</w:t>
            </w:r>
          </w:p>
        </w:tc>
      </w:tr>
      <w:tr w:rsidR="00A2447B" w:rsidRPr="00B207E1" w14:paraId="39870D84" w14:textId="77777777" w:rsidTr="0013687C">
        <w:tc>
          <w:tcPr>
            <w:tcW w:w="3116" w:type="dxa"/>
          </w:tcPr>
          <w:p w14:paraId="7F15F4A6"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September 30, 2023</w:t>
            </w:r>
          </w:p>
        </w:tc>
        <w:tc>
          <w:tcPr>
            <w:tcW w:w="3117" w:type="dxa"/>
          </w:tcPr>
          <w:p w14:paraId="0857724E"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October 31, 2023</w:t>
            </w:r>
          </w:p>
        </w:tc>
        <w:tc>
          <w:tcPr>
            <w:tcW w:w="3117" w:type="dxa"/>
          </w:tcPr>
          <w:p w14:paraId="1DC8C054"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November 7, 2023</w:t>
            </w:r>
          </w:p>
        </w:tc>
      </w:tr>
      <w:tr w:rsidR="00A2447B" w:rsidRPr="00B207E1" w14:paraId="32E03369" w14:textId="77777777" w:rsidTr="0013687C">
        <w:tc>
          <w:tcPr>
            <w:tcW w:w="3116" w:type="dxa"/>
          </w:tcPr>
          <w:p w14:paraId="0D1E40DF"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November 27, 2023</w:t>
            </w:r>
          </w:p>
        </w:tc>
        <w:tc>
          <w:tcPr>
            <w:tcW w:w="3117" w:type="dxa"/>
          </w:tcPr>
          <w:p w14:paraId="5CAB5C2A"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December 31, 2023</w:t>
            </w:r>
          </w:p>
        </w:tc>
        <w:tc>
          <w:tcPr>
            <w:tcW w:w="3117" w:type="dxa"/>
          </w:tcPr>
          <w:p w14:paraId="34FB9718"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January 15, 2024</w:t>
            </w:r>
          </w:p>
        </w:tc>
      </w:tr>
    </w:tbl>
    <w:p w14:paraId="5E2105C1" w14:textId="77777777" w:rsidR="00A2447B" w:rsidRPr="00B207E1" w:rsidRDefault="00A2447B" w:rsidP="00A2447B">
      <w:pPr>
        <w:spacing w:line="276" w:lineRule="auto"/>
        <w:contextualSpacing/>
        <w:rPr>
          <w:rFonts w:ascii="Times New Roman" w:hAnsi="Times New Roman"/>
        </w:rPr>
      </w:pPr>
    </w:p>
    <w:p w14:paraId="33E6A950" w14:textId="77777777" w:rsidR="00A2447B" w:rsidRPr="00B207E1" w:rsidRDefault="00A2447B" w:rsidP="00A2447B">
      <w:pPr>
        <w:pStyle w:val="ListParagraph"/>
        <w:numPr>
          <w:ilvl w:val="0"/>
          <w:numId w:val="11"/>
        </w:numPr>
        <w:spacing w:before="240" w:after="160" w:line="276" w:lineRule="auto"/>
        <w:rPr>
          <w:rFonts w:ascii="Times New Roman" w:hAnsi="Times New Roman" w:cs="Times New Roman"/>
          <w:u w:val="single"/>
        </w:rPr>
      </w:pPr>
      <w:r w:rsidRPr="00B207E1">
        <w:rPr>
          <w:rFonts w:ascii="Times New Roman" w:hAnsi="Times New Roman" w:cs="Times New Roman"/>
          <w:u w:val="single"/>
        </w:rPr>
        <w:t>Selection Process and Criteria</w:t>
      </w:r>
    </w:p>
    <w:p w14:paraId="32FA20A1"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 xml:space="preserve">For each application cycle, the CFDA will convene a committee of three faculty members. (This number can be increased to five if an unexpectedly high number of applications </w:t>
      </w:r>
      <w:proofErr w:type="gramStart"/>
      <w:r w:rsidRPr="00B207E1">
        <w:rPr>
          <w:rFonts w:ascii="Times New Roman" w:hAnsi="Times New Roman"/>
        </w:rPr>
        <w:t>would create</w:t>
      </w:r>
      <w:proofErr w:type="gramEnd"/>
      <w:r w:rsidRPr="00B207E1">
        <w:rPr>
          <w:rFonts w:ascii="Times New Roman" w:hAnsi="Times New Roman"/>
        </w:rPr>
        <w:t xml:space="preserve"> an undue administrative burden on the initial committee members.) In 2023, the selection committee will be composed of representatives from the CFDA, the UCDALI Executive Committee and the IRC Roadmap Advisory Committee. Starting in 2024, committee members will consist of previous funding recipients with membership distributed among Lecturers, Instructors and Clinical Teaching Track Professors.</w:t>
      </w:r>
    </w:p>
    <w:p w14:paraId="501958A7" w14:textId="776AD0DC" w:rsidR="007209D1" w:rsidRPr="00B207E1" w:rsidRDefault="00A2447B" w:rsidP="00A2447B">
      <w:pPr>
        <w:spacing w:line="276" w:lineRule="auto"/>
        <w:contextualSpacing/>
        <w:rPr>
          <w:rFonts w:ascii="Times New Roman" w:hAnsi="Times New Roman"/>
        </w:rPr>
      </w:pPr>
      <w:r w:rsidRPr="00B207E1">
        <w:rPr>
          <w:rFonts w:ascii="Times New Roman" w:hAnsi="Times New Roman"/>
        </w:rPr>
        <w:t>Applications will be reviewed and assessed based on the following criteria:</w:t>
      </w:r>
    </w:p>
    <w:p w14:paraId="1D805419" w14:textId="77777777" w:rsidR="007209D1" w:rsidRPr="00B207E1" w:rsidRDefault="007209D1" w:rsidP="00A2447B">
      <w:pPr>
        <w:spacing w:line="276" w:lineRule="auto"/>
        <w:contextualSpacing/>
        <w:rPr>
          <w:rFonts w:ascii="Times New Roman" w:hAnsi="Times New Roman"/>
        </w:rPr>
      </w:pPr>
    </w:p>
    <w:p w14:paraId="02C1900C" w14:textId="77777777" w:rsidR="00A2447B" w:rsidRPr="00B207E1" w:rsidRDefault="00A2447B" w:rsidP="00A2447B">
      <w:pPr>
        <w:pStyle w:val="ListParagraph"/>
        <w:numPr>
          <w:ilvl w:val="0"/>
          <w:numId w:val="13"/>
        </w:numPr>
        <w:spacing w:after="160" w:line="276" w:lineRule="auto"/>
        <w:rPr>
          <w:rFonts w:ascii="Times New Roman" w:hAnsi="Times New Roman" w:cs="Times New Roman"/>
        </w:rPr>
      </w:pPr>
      <w:r w:rsidRPr="00B207E1">
        <w:rPr>
          <w:rFonts w:ascii="Times New Roman" w:hAnsi="Times New Roman" w:cs="Times New Roman"/>
        </w:rPr>
        <w:t>Significance of professional development activity (what kind of impact is it likely to have on the applicant and their professional growth?)</w:t>
      </w:r>
    </w:p>
    <w:p w14:paraId="56BFD54E" w14:textId="77777777" w:rsidR="00A2447B" w:rsidRPr="00B207E1" w:rsidRDefault="00A2447B" w:rsidP="00A2447B">
      <w:pPr>
        <w:pStyle w:val="ListParagraph"/>
        <w:numPr>
          <w:ilvl w:val="0"/>
          <w:numId w:val="13"/>
        </w:numPr>
        <w:spacing w:after="160" w:line="276" w:lineRule="auto"/>
        <w:rPr>
          <w:rFonts w:ascii="Times New Roman" w:hAnsi="Times New Roman" w:cs="Times New Roman"/>
        </w:rPr>
      </w:pPr>
      <w:r w:rsidRPr="00B207E1">
        <w:rPr>
          <w:rFonts w:ascii="Times New Roman" w:hAnsi="Times New Roman" w:cs="Times New Roman"/>
        </w:rPr>
        <w:t>Anticipated impact (on the CU Denver and/or larger Denver community, on applicant’s field, etc.)</w:t>
      </w:r>
    </w:p>
    <w:p w14:paraId="1866ECFA" w14:textId="77777777" w:rsidR="00A2447B" w:rsidRPr="00B207E1" w:rsidRDefault="00A2447B" w:rsidP="00A2447B">
      <w:pPr>
        <w:pStyle w:val="ListParagraph"/>
        <w:numPr>
          <w:ilvl w:val="0"/>
          <w:numId w:val="13"/>
        </w:numPr>
        <w:spacing w:after="160" w:line="276" w:lineRule="auto"/>
        <w:rPr>
          <w:rFonts w:ascii="Times New Roman" w:hAnsi="Times New Roman" w:cs="Times New Roman"/>
        </w:rPr>
      </w:pPr>
      <w:r w:rsidRPr="00B207E1">
        <w:rPr>
          <w:rFonts w:ascii="Times New Roman" w:hAnsi="Times New Roman" w:cs="Times New Roman"/>
        </w:rPr>
        <w:t>Alignment with official job responsibilities OR benefit to IRC faculty</w:t>
      </w:r>
    </w:p>
    <w:p w14:paraId="3F9E02EB" w14:textId="77777777" w:rsidR="00A2447B" w:rsidRPr="00B207E1" w:rsidRDefault="00A2447B" w:rsidP="00A2447B">
      <w:pPr>
        <w:pStyle w:val="ListParagraph"/>
        <w:numPr>
          <w:ilvl w:val="0"/>
          <w:numId w:val="13"/>
        </w:numPr>
        <w:spacing w:after="160" w:line="276" w:lineRule="auto"/>
        <w:rPr>
          <w:rFonts w:ascii="Times New Roman" w:hAnsi="Times New Roman" w:cs="Times New Roman"/>
        </w:rPr>
      </w:pPr>
      <w:r w:rsidRPr="00B207E1">
        <w:rPr>
          <w:rFonts w:ascii="Times New Roman" w:hAnsi="Times New Roman" w:cs="Times New Roman"/>
        </w:rPr>
        <w:t>Alignment with CU Denver mission, values and/or 2030 Strategic Plan</w:t>
      </w:r>
    </w:p>
    <w:p w14:paraId="2BE2D1E1" w14:textId="77777777" w:rsidR="00A2447B" w:rsidRPr="00B207E1" w:rsidRDefault="00A2447B" w:rsidP="00A2447B">
      <w:pPr>
        <w:pStyle w:val="ListParagraph"/>
        <w:numPr>
          <w:ilvl w:val="0"/>
          <w:numId w:val="13"/>
        </w:numPr>
        <w:spacing w:after="160" w:line="276" w:lineRule="auto"/>
        <w:rPr>
          <w:rFonts w:ascii="Times New Roman" w:hAnsi="Times New Roman" w:cs="Times New Roman"/>
        </w:rPr>
      </w:pPr>
      <w:r w:rsidRPr="00B207E1">
        <w:rPr>
          <w:rFonts w:ascii="Times New Roman" w:hAnsi="Times New Roman" w:cs="Times New Roman"/>
        </w:rPr>
        <w:t>Whether the IRC faculty has access to PD funds in their units.</w:t>
      </w:r>
    </w:p>
    <w:p w14:paraId="379A7CC8" w14:textId="2E713D30" w:rsidR="00A2447B" w:rsidRPr="00B207E1" w:rsidRDefault="00A2447B" w:rsidP="00A2447B">
      <w:pPr>
        <w:spacing w:line="276" w:lineRule="auto"/>
        <w:contextualSpacing/>
        <w:rPr>
          <w:rFonts w:ascii="Times New Roman" w:hAnsi="Times New Roman"/>
        </w:rPr>
      </w:pPr>
      <w:r w:rsidRPr="00B207E1">
        <w:rPr>
          <w:rFonts w:ascii="Times New Roman" w:hAnsi="Times New Roman"/>
        </w:rPr>
        <w:t>Priority will also be given to applicants who have not received funding in the past two years.</w:t>
      </w:r>
    </w:p>
    <w:p w14:paraId="6667260E" w14:textId="77777777" w:rsidR="00561DED" w:rsidRDefault="00561DED" w:rsidP="00A2447B">
      <w:pPr>
        <w:spacing w:line="276" w:lineRule="auto"/>
        <w:contextualSpacing/>
        <w:rPr>
          <w:rFonts w:ascii="Times New Roman" w:hAnsi="Times New Roman"/>
        </w:rPr>
      </w:pPr>
    </w:p>
    <w:p w14:paraId="7065AD6C" w14:textId="77777777" w:rsidR="00B207E1" w:rsidRPr="00B207E1" w:rsidRDefault="00B207E1" w:rsidP="00A2447B">
      <w:pPr>
        <w:spacing w:line="276" w:lineRule="auto"/>
        <w:contextualSpacing/>
        <w:rPr>
          <w:rFonts w:ascii="Times New Roman" w:hAnsi="Times New Roman"/>
        </w:rPr>
      </w:pPr>
    </w:p>
    <w:p w14:paraId="0B6745B4" w14:textId="77777777" w:rsidR="00A2447B" w:rsidRPr="00B207E1" w:rsidRDefault="00A2447B" w:rsidP="00A2447B">
      <w:pPr>
        <w:pStyle w:val="ListParagraph"/>
        <w:numPr>
          <w:ilvl w:val="0"/>
          <w:numId w:val="11"/>
        </w:numPr>
        <w:spacing w:after="160" w:line="276" w:lineRule="auto"/>
        <w:rPr>
          <w:rFonts w:ascii="Times New Roman" w:hAnsi="Times New Roman" w:cs="Times New Roman"/>
          <w:u w:val="single"/>
        </w:rPr>
      </w:pPr>
      <w:r w:rsidRPr="00B207E1">
        <w:rPr>
          <w:rFonts w:ascii="Times New Roman" w:hAnsi="Times New Roman" w:cs="Times New Roman"/>
          <w:u w:val="single"/>
        </w:rPr>
        <w:t>Outcomes and Reporting</w:t>
      </w:r>
    </w:p>
    <w:p w14:paraId="13E9CFA1" w14:textId="77777777" w:rsidR="00A2447B" w:rsidRPr="00B207E1" w:rsidRDefault="00A2447B" w:rsidP="00A2447B">
      <w:pPr>
        <w:spacing w:line="276" w:lineRule="auto"/>
        <w:contextualSpacing/>
        <w:rPr>
          <w:rFonts w:ascii="Times New Roman" w:hAnsi="Times New Roman"/>
        </w:rPr>
      </w:pPr>
      <w:r w:rsidRPr="00B207E1">
        <w:rPr>
          <w:rFonts w:ascii="Times New Roman" w:hAnsi="Times New Roman"/>
        </w:rPr>
        <w:t>Recipients must submit a report (max 300 words) to the CFDA within one month of the conclusion of their funded project (no later than June 30</w:t>
      </w:r>
      <w:r w:rsidRPr="00B207E1">
        <w:rPr>
          <w:rFonts w:ascii="Times New Roman" w:hAnsi="Times New Roman"/>
          <w:vertAlign w:val="superscript"/>
        </w:rPr>
        <w:t>th</w:t>
      </w:r>
      <w:r w:rsidRPr="00B207E1">
        <w:rPr>
          <w:rFonts w:ascii="Times New Roman" w:hAnsi="Times New Roman"/>
        </w:rPr>
        <w:t>) describing the use of funds, the outcomes achieved, and a final itemized budget.</w:t>
      </w:r>
    </w:p>
    <w:p w14:paraId="0BCF00AC" w14:textId="77777777" w:rsidR="00A2447B" w:rsidRPr="00B207E1" w:rsidRDefault="00A2447B" w:rsidP="00A2447B">
      <w:pPr>
        <w:spacing w:line="276" w:lineRule="auto"/>
        <w:contextualSpacing/>
        <w:rPr>
          <w:rFonts w:ascii="Times New Roman" w:hAnsi="Times New Roman"/>
        </w:rPr>
      </w:pPr>
    </w:p>
    <w:p w14:paraId="115B4157" w14:textId="77777777" w:rsidR="00561DED" w:rsidRPr="00B207E1" w:rsidRDefault="00A2447B" w:rsidP="00A2447B">
      <w:pPr>
        <w:spacing w:line="276" w:lineRule="auto"/>
        <w:contextualSpacing/>
        <w:rPr>
          <w:rFonts w:ascii="Times New Roman" w:hAnsi="Times New Roman"/>
        </w:rPr>
      </w:pPr>
      <w:r w:rsidRPr="00B207E1">
        <w:rPr>
          <w:rFonts w:ascii="Times New Roman" w:hAnsi="Times New Roman"/>
        </w:rPr>
        <w:t xml:space="preserve">Following each application cycle, the selection committee will compile a summary report listing funded recipients, projects and associated selection criteria scores, along with any potential challenges or concerns encountered during the selection process. This report should be submitted to the CFDA within two weeks of the committee’s final meeting. The CFDA will acknowledge receipt of the committee’s report and respond in writing to any noted issues or concerns. By the end of the academic year, the CFDA will compile the selection committee reports and responses along with a synthesis of recipient-reported outcomes to date and will submit a final report on administration and impact to the </w:t>
      </w:r>
      <w:proofErr w:type="gramStart"/>
      <w:r w:rsidRPr="00B207E1">
        <w:rPr>
          <w:rFonts w:ascii="Times New Roman" w:hAnsi="Times New Roman"/>
        </w:rPr>
        <w:t>Provost</w:t>
      </w:r>
      <w:proofErr w:type="gramEnd"/>
      <w:r w:rsidRPr="00B207E1">
        <w:rPr>
          <w:rFonts w:ascii="Times New Roman" w:hAnsi="Times New Roman"/>
        </w:rPr>
        <w:t xml:space="preserve">. </w:t>
      </w:r>
    </w:p>
    <w:p w14:paraId="4431A844" w14:textId="77777777" w:rsidR="00561DED" w:rsidRPr="00B207E1" w:rsidRDefault="00561DED" w:rsidP="00A2447B">
      <w:pPr>
        <w:spacing w:line="276" w:lineRule="auto"/>
        <w:contextualSpacing/>
        <w:rPr>
          <w:rFonts w:ascii="Times New Roman" w:hAnsi="Times New Roman"/>
        </w:rPr>
      </w:pPr>
    </w:p>
    <w:p w14:paraId="2EA20AB5" w14:textId="6E617C8F" w:rsidR="003872B9" w:rsidRPr="000147C1" w:rsidRDefault="007209D1" w:rsidP="007209D1">
      <w:pPr>
        <w:spacing w:line="276" w:lineRule="auto"/>
        <w:contextualSpacing/>
        <w:rPr>
          <w:rFonts w:ascii="Times New Roman" w:hAnsi="Times New Roman"/>
        </w:rPr>
      </w:pPr>
      <w:r w:rsidRPr="000147C1">
        <w:rPr>
          <w:rFonts w:ascii="Times New Roman" w:hAnsi="Times New Roman"/>
        </w:rPr>
        <w:t xml:space="preserve">The </w:t>
      </w:r>
      <w:proofErr w:type="gramStart"/>
      <w:r w:rsidRPr="000147C1">
        <w:rPr>
          <w:rFonts w:ascii="Times New Roman" w:hAnsi="Times New Roman"/>
        </w:rPr>
        <w:t>Provost</w:t>
      </w:r>
      <w:proofErr w:type="gramEnd"/>
      <w:r w:rsidRPr="000147C1">
        <w:rPr>
          <w:rFonts w:ascii="Times New Roman" w:hAnsi="Times New Roman"/>
        </w:rPr>
        <w:t xml:space="preserve"> will determine future fund allocations based on impact of the funds and the university's budgetary circumstances.</w:t>
      </w:r>
    </w:p>
    <w:sectPr w:rsidR="003872B9" w:rsidRPr="000147C1" w:rsidSect="00781FE5">
      <w:headerReference w:type="default" r:id="rId9"/>
      <w:footerReference w:type="even" r:id="rId10"/>
      <w:footerReference w:type="default" r:id="rId11"/>
      <w:pgSz w:w="12240" w:h="15840"/>
      <w:pgMar w:top="1350" w:right="1440" w:bottom="45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4903" w14:textId="77777777" w:rsidR="003A70E1" w:rsidRDefault="003A70E1" w:rsidP="00137EE7">
      <w:r>
        <w:separator/>
      </w:r>
    </w:p>
  </w:endnote>
  <w:endnote w:type="continuationSeparator" w:id="0">
    <w:p w14:paraId="521B4C0D" w14:textId="77777777" w:rsidR="003A70E1" w:rsidRDefault="003A70E1" w:rsidP="001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063C" w14:textId="606CF1AD" w:rsidR="00E9592B" w:rsidRDefault="00E9592B" w:rsidP="00895B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821763" w14:textId="77777777" w:rsidR="00E9592B" w:rsidRDefault="00E9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3662514"/>
      <w:docPartObj>
        <w:docPartGallery w:val="Page Numbers (Bottom of Page)"/>
        <w:docPartUnique/>
      </w:docPartObj>
    </w:sdtPr>
    <w:sdtEndPr>
      <w:rPr>
        <w:rStyle w:val="PageNumber"/>
      </w:rPr>
    </w:sdtEndPr>
    <w:sdtContent>
      <w:p w14:paraId="14852817" w14:textId="5498342A" w:rsidR="00E9592B" w:rsidRDefault="00E9592B" w:rsidP="00895B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0F6B3" w14:textId="77777777" w:rsidR="00E9592B" w:rsidRDefault="00E9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2C55" w14:textId="77777777" w:rsidR="003A70E1" w:rsidRDefault="003A70E1" w:rsidP="00137EE7">
      <w:r>
        <w:separator/>
      </w:r>
    </w:p>
  </w:footnote>
  <w:footnote w:type="continuationSeparator" w:id="0">
    <w:p w14:paraId="0629A46F" w14:textId="77777777" w:rsidR="003A70E1" w:rsidRDefault="003A70E1" w:rsidP="0013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7468" w14:textId="77777777" w:rsidR="00BD23AF" w:rsidRDefault="00B00DBE" w:rsidP="00137EE7">
    <w:pPr>
      <w:pStyle w:val="Header"/>
      <w:ind w:left="-540"/>
    </w:pPr>
    <w:r>
      <w:rPr>
        <w:rFonts w:ascii="HelveticaNeueLT Std" w:hAnsi="HelveticaNeueLT Std"/>
        <w:noProof/>
        <w:sz w:val="14"/>
      </w:rPr>
      <w:drawing>
        <wp:inline distT="0" distB="0" distL="0" distR="0" wp14:anchorId="3D3B52DB" wp14:editId="48532171">
          <wp:extent cx="3267940" cy="485775"/>
          <wp:effectExtent l="0" t="0" r="8890" b="0"/>
          <wp:docPr id="15" name="Picture 15" descr="H:\CU Den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 Denv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313" cy="500993"/>
                  </a:xfrm>
                  <a:prstGeom prst="rect">
                    <a:avLst/>
                  </a:prstGeom>
                  <a:noFill/>
                  <a:ln>
                    <a:noFill/>
                  </a:ln>
                </pic:spPr>
              </pic:pic>
            </a:graphicData>
          </a:graphic>
        </wp:inline>
      </w:drawing>
    </w:r>
    <w:r w:rsidR="00BD23AF">
      <w:tab/>
    </w:r>
    <w:r w:rsidR="00BD23AF">
      <w:tab/>
    </w:r>
  </w:p>
  <w:tbl>
    <w:tblPr>
      <w:tblpPr w:leftFromText="187" w:rightFromText="187" w:vertAnchor="page" w:horzAnchor="page" w:tblpX="8907" w:tblpY="951"/>
      <w:tblOverlap w:val="never"/>
      <w:tblW w:w="0" w:type="auto"/>
      <w:tblLayout w:type="fixed"/>
      <w:tblCellMar>
        <w:left w:w="86" w:type="dxa"/>
        <w:bottom w:w="86" w:type="dxa"/>
        <w:right w:w="86" w:type="dxa"/>
      </w:tblCellMar>
      <w:tblLook w:val="00A0" w:firstRow="1" w:lastRow="0" w:firstColumn="1" w:lastColumn="0" w:noHBand="0" w:noVBand="0"/>
    </w:tblPr>
    <w:tblGrid>
      <w:gridCol w:w="716"/>
      <w:gridCol w:w="1710"/>
    </w:tblGrid>
    <w:tr w:rsidR="00BD23AF" w:rsidRPr="001D7426" w14:paraId="5B404793" w14:textId="77777777" w:rsidTr="00FD56FF">
      <w:tc>
        <w:tcPr>
          <w:tcW w:w="2426" w:type="dxa"/>
          <w:gridSpan w:val="2"/>
        </w:tcPr>
        <w:p w14:paraId="7255A8F9" w14:textId="77777777" w:rsidR="00BD23AF" w:rsidRPr="001D7426" w:rsidRDefault="00BD23AF" w:rsidP="00BD23AF">
          <w:pPr>
            <w:rPr>
              <w:rFonts w:ascii="HelveticaNeueLT Std" w:hAnsi="HelveticaNeueLT Std"/>
              <w:sz w:val="14"/>
            </w:rPr>
          </w:pPr>
          <w:r>
            <w:rPr>
              <w:rFonts w:ascii="HelveticaNeueLT Std" w:hAnsi="HelveticaNeueLT Std"/>
              <w:sz w:val="14"/>
            </w:rPr>
            <w:t xml:space="preserve">Office of the </w:t>
          </w:r>
          <w:r w:rsidR="00B00DBE">
            <w:rPr>
              <w:rFonts w:ascii="HelveticaNeueLT Std" w:hAnsi="HelveticaNeueLT Std"/>
              <w:sz w:val="14"/>
            </w:rPr>
            <w:t xml:space="preserve">Provost and </w:t>
          </w:r>
          <w:r>
            <w:rPr>
              <w:rFonts w:ascii="HelveticaNeueLT Std" w:hAnsi="HelveticaNeueLT Std"/>
              <w:sz w:val="14"/>
            </w:rPr>
            <w:t>Executive Vice Chancellor for Academic and Student Affairs</w:t>
          </w:r>
        </w:p>
      </w:tc>
    </w:tr>
    <w:tr w:rsidR="00BD23AF" w:rsidRPr="001D7426" w14:paraId="61352FBE" w14:textId="77777777" w:rsidTr="00FD56FF">
      <w:trPr>
        <w:trHeight w:val="471"/>
      </w:trPr>
      <w:tc>
        <w:tcPr>
          <w:tcW w:w="2426" w:type="dxa"/>
          <w:gridSpan w:val="2"/>
          <w:vAlign w:val="center"/>
        </w:tcPr>
        <w:p w14:paraId="4C06BAA1" w14:textId="77777777" w:rsidR="00BD23AF" w:rsidRDefault="00B00DBE" w:rsidP="00BD23AF">
          <w:pPr>
            <w:rPr>
              <w:rFonts w:ascii="HelveticaNeueLT Std" w:hAnsi="HelveticaNeueLT Std"/>
              <w:sz w:val="14"/>
            </w:rPr>
          </w:pPr>
          <w:r>
            <w:rPr>
              <w:rFonts w:ascii="HelveticaNeueLT Std" w:hAnsi="HelveticaNeueLT Std"/>
              <w:sz w:val="14"/>
            </w:rPr>
            <w:t>Campus Box 137</w:t>
          </w:r>
        </w:p>
        <w:p w14:paraId="39327F5E" w14:textId="77777777" w:rsidR="00BD23AF" w:rsidRDefault="00BD23AF" w:rsidP="00BD23AF">
          <w:pPr>
            <w:rPr>
              <w:rFonts w:ascii="HelveticaNeueLT Std" w:hAnsi="HelveticaNeueLT Std"/>
              <w:sz w:val="14"/>
            </w:rPr>
          </w:pPr>
          <w:r>
            <w:rPr>
              <w:rFonts w:ascii="HelveticaNeueLT Std" w:hAnsi="HelveticaNeueLT Std"/>
              <w:sz w:val="14"/>
            </w:rPr>
            <w:t>13</w:t>
          </w:r>
          <w:r w:rsidR="00B00DBE">
            <w:rPr>
              <w:rFonts w:ascii="HelveticaNeueLT Std" w:hAnsi="HelveticaNeueLT Std"/>
              <w:sz w:val="14"/>
            </w:rPr>
            <w:t>80 Lawrence Street, 14th Floor</w:t>
          </w:r>
        </w:p>
        <w:p w14:paraId="614CFA8F" w14:textId="77777777" w:rsidR="00BD23AF" w:rsidRPr="001D7426" w:rsidRDefault="00B00DBE" w:rsidP="00BD23AF">
          <w:pPr>
            <w:rPr>
              <w:rFonts w:ascii="HelveticaNeueLT Std" w:hAnsi="HelveticaNeueLT Std"/>
              <w:sz w:val="14"/>
            </w:rPr>
          </w:pPr>
          <w:r>
            <w:rPr>
              <w:rFonts w:ascii="HelveticaNeueLT Std" w:hAnsi="HelveticaNeueLT Std"/>
              <w:sz w:val="14"/>
            </w:rPr>
            <w:t>Denver, Colorado 80204</w:t>
          </w:r>
        </w:p>
      </w:tc>
    </w:tr>
    <w:tr w:rsidR="00BD23AF" w:rsidRPr="001D7426" w14:paraId="383257F5" w14:textId="77777777" w:rsidTr="00FD56FF">
      <w:tc>
        <w:tcPr>
          <w:tcW w:w="716" w:type="dxa"/>
          <w:tcMar>
            <w:bottom w:w="29" w:type="dxa"/>
          </w:tcMar>
        </w:tcPr>
        <w:p w14:paraId="50756629" w14:textId="77777777" w:rsidR="00BD23AF" w:rsidRPr="00027456" w:rsidRDefault="00BD23AF" w:rsidP="00BD23AF">
          <w:pPr>
            <w:rPr>
              <w:rFonts w:ascii="HelveticaNeueLT Std" w:hAnsi="HelveticaNeueLT Std"/>
              <w:sz w:val="14"/>
            </w:rPr>
          </w:pPr>
          <w:r w:rsidRPr="00027456">
            <w:rPr>
              <w:rFonts w:ascii="HelveticaNeueLT Std" w:hAnsi="HelveticaNeueLT Std"/>
              <w:sz w:val="14"/>
            </w:rPr>
            <w:t>Office:</w:t>
          </w:r>
        </w:p>
      </w:tc>
      <w:tc>
        <w:tcPr>
          <w:tcW w:w="1710" w:type="dxa"/>
          <w:tcMar>
            <w:left w:w="43" w:type="dxa"/>
            <w:bottom w:w="29" w:type="dxa"/>
          </w:tcMar>
        </w:tcPr>
        <w:p w14:paraId="42DD2071" w14:textId="7BC9F70E" w:rsidR="00BD23AF" w:rsidRPr="001D7426" w:rsidRDefault="00BD23AF" w:rsidP="00B00DBE">
          <w:pPr>
            <w:rPr>
              <w:rFonts w:ascii="HelveticaNeueLT Std" w:hAnsi="HelveticaNeueLT Std"/>
              <w:sz w:val="14"/>
            </w:rPr>
          </w:pPr>
          <w:r>
            <w:rPr>
              <w:rFonts w:ascii="HelveticaNeueLT Std" w:hAnsi="HelveticaNeueLT Std"/>
              <w:sz w:val="14"/>
            </w:rPr>
            <w:t>303.</w:t>
          </w:r>
          <w:r w:rsidR="00B00DBE">
            <w:rPr>
              <w:rFonts w:ascii="HelveticaNeueLT Std" w:hAnsi="HelveticaNeueLT Std"/>
              <w:sz w:val="14"/>
            </w:rPr>
            <w:t>315.2</w:t>
          </w:r>
          <w:r w:rsidR="005A0D5D">
            <w:rPr>
              <w:rFonts w:ascii="HelveticaNeueLT Std" w:hAnsi="HelveticaNeueLT Std"/>
              <w:sz w:val="14"/>
            </w:rPr>
            <w:t>049</w:t>
          </w:r>
        </w:p>
      </w:tc>
    </w:tr>
  </w:tbl>
  <w:p w14:paraId="5E346B51" w14:textId="77777777" w:rsidR="00137EE7" w:rsidRDefault="00137EE7" w:rsidP="00137EE7">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4C8"/>
    <w:multiLevelType w:val="hybridMultilevel"/>
    <w:tmpl w:val="2B68A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6659F"/>
    <w:multiLevelType w:val="hybridMultilevel"/>
    <w:tmpl w:val="B64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205A"/>
    <w:multiLevelType w:val="multilevel"/>
    <w:tmpl w:val="8BE08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37B82"/>
    <w:multiLevelType w:val="multilevel"/>
    <w:tmpl w:val="11BE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31561"/>
    <w:multiLevelType w:val="hybridMultilevel"/>
    <w:tmpl w:val="CBA286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780690E"/>
    <w:multiLevelType w:val="hybridMultilevel"/>
    <w:tmpl w:val="3454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D0D47"/>
    <w:multiLevelType w:val="hybridMultilevel"/>
    <w:tmpl w:val="DF9A9616"/>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E44704E"/>
    <w:multiLevelType w:val="hybridMultilevel"/>
    <w:tmpl w:val="70B2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228EA"/>
    <w:multiLevelType w:val="hybridMultilevel"/>
    <w:tmpl w:val="8F809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A0A18"/>
    <w:multiLevelType w:val="hybridMultilevel"/>
    <w:tmpl w:val="DA4AF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111F4"/>
    <w:multiLevelType w:val="hybridMultilevel"/>
    <w:tmpl w:val="FE7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466B9"/>
    <w:multiLevelType w:val="hybridMultilevel"/>
    <w:tmpl w:val="381260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64A60E0C"/>
    <w:multiLevelType w:val="hybridMultilevel"/>
    <w:tmpl w:val="96CC9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585876"/>
    <w:multiLevelType w:val="hybridMultilevel"/>
    <w:tmpl w:val="DD2C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538808">
    <w:abstractNumId w:val="4"/>
  </w:num>
  <w:num w:numId="2" w16cid:durableId="393967796">
    <w:abstractNumId w:val="3"/>
  </w:num>
  <w:num w:numId="3" w16cid:durableId="1911381738">
    <w:abstractNumId w:val="2"/>
  </w:num>
  <w:num w:numId="4" w16cid:durableId="242418755">
    <w:abstractNumId w:val="6"/>
  </w:num>
  <w:num w:numId="5" w16cid:durableId="1018653840">
    <w:abstractNumId w:val="9"/>
  </w:num>
  <w:num w:numId="6" w16cid:durableId="497427185">
    <w:abstractNumId w:val="1"/>
  </w:num>
  <w:num w:numId="7" w16cid:durableId="76679683">
    <w:abstractNumId w:val="5"/>
  </w:num>
  <w:num w:numId="8" w16cid:durableId="1652975448">
    <w:abstractNumId w:val="0"/>
  </w:num>
  <w:num w:numId="9" w16cid:durableId="1118404406">
    <w:abstractNumId w:val="8"/>
  </w:num>
  <w:num w:numId="10" w16cid:durableId="1102994360">
    <w:abstractNumId w:val="13"/>
  </w:num>
  <w:num w:numId="11" w16cid:durableId="1888031983">
    <w:abstractNumId w:val="12"/>
  </w:num>
  <w:num w:numId="12" w16cid:durableId="951397011">
    <w:abstractNumId w:val="11"/>
  </w:num>
  <w:num w:numId="13" w16cid:durableId="225146951">
    <w:abstractNumId w:val="10"/>
  </w:num>
  <w:num w:numId="14" w16cid:durableId="351498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E7"/>
    <w:rsid w:val="000147C1"/>
    <w:rsid w:val="00020980"/>
    <w:rsid w:val="00045CBF"/>
    <w:rsid w:val="00045DD6"/>
    <w:rsid w:val="000522CE"/>
    <w:rsid w:val="00137EE7"/>
    <w:rsid w:val="00150A45"/>
    <w:rsid w:val="00162A8B"/>
    <w:rsid w:val="00174366"/>
    <w:rsid w:val="00181AAB"/>
    <w:rsid w:val="001C7708"/>
    <w:rsid w:val="001E251D"/>
    <w:rsid w:val="00227579"/>
    <w:rsid w:val="00242756"/>
    <w:rsid w:val="00246FB0"/>
    <w:rsid w:val="002B45FB"/>
    <w:rsid w:val="002C2F4C"/>
    <w:rsid w:val="002E14FF"/>
    <w:rsid w:val="002F6781"/>
    <w:rsid w:val="0033542A"/>
    <w:rsid w:val="00344FFA"/>
    <w:rsid w:val="00353140"/>
    <w:rsid w:val="00375A41"/>
    <w:rsid w:val="00375C59"/>
    <w:rsid w:val="00386410"/>
    <w:rsid w:val="003872B9"/>
    <w:rsid w:val="003A70E1"/>
    <w:rsid w:val="003C3FBD"/>
    <w:rsid w:val="003F27BC"/>
    <w:rsid w:val="00450D4A"/>
    <w:rsid w:val="00451C3D"/>
    <w:rsid w:val="00462D12"/>
    <w:rsid w:val="00561DED"/>
    <w:rsid w:val="00590D15"/>
    <w:rsid w:val="00591320"/>
    <w:rsid w:val="005A0D5D"/>
    <w:rsid w:val="005E2CB7"/>
    <w:rsid w:val="00612105"/>
    <w:rsid w:val="00653A48"/>
    <w:rsid w:val="00672CA3"/>
    <w:rsid w:val="006839CF"/>
    <w:rsid w:val="00692695"/>
    <w:rsid w:val="006C681E"/>
    <w:rsid w:val="00704DD5"/>
    <w:rsid w:val="007209D1"/>
    <w:rsid w:val="007309B7"/>
    <w:rsid w:val="007605F9"/>
    <w:rsid w:val="00781FE5"/>
    <w:rsid w:val="007D68BA"/>
    <w:rsid w:val="008026EE"/>
    <w:rsid w:val="008201B5"/>
    <w:rsid w:val="00854D4B"/>
    <w:rsid w:val="008A5763"/>
    <w:rsid w:val="008E2F13"/>
    <w:rsid w:val="008F141D"/>
    <w:rsid w:val="00932652"/>
    <w:rsid w:val="0093715D"/>
    <w:rsid w:val="00974995"/>
    <w:rsid w:val="009975FE"/>
    <w:rsid w:val="00A212BB"/>
    <w:rsid w:val="00A2447B"/>
    <w:rsid w:val="00A31FBF"/>
    <w:rsid w:val="00A5627F"/>
    <w:rsid w:val="00A66131"/>
    <w:rsid w:val="00A67556"/>
    <w:rsid w:val="00A83B8B"/>
    <w:rsid w:val="00AE0833"/>
    <w:rsid w:val="00B00DBE"/>
    <w:rsid w:val="00B207E1"/>
    <w:rsid w:val="00B27EEC"/>
    <w:rsid w:val="00B67D30"/>
    <w:rsid w:val="00B83161"/>
    <w:rsid w:val="00BA0A3D"/>
    <w:rsid w:val="00BD23AF"/>
    <w:rsid w:val="00CB4821"/>
    <w:rsid w:val="00CC122E"/>
    <w:rsid w:val="00CE22A1"/>
    <w:rsid w:val="00CF180A"/>
    <w:rsid w:val="00CF275E"/>
    <w:rsid w:val="00D25409"/>
    <w:rsid w:val="00D26B90"/>
    <w:rsid w:val="00D55A6C"/>
    <w:rsid w:val="00D81BBB"/>
    <w:rsid w:val="00DA2213"/>
    <w:rsid w:val="00DE33A4"/>
    <w:rsid w:val="00DE6DB1"/>
    <w:rsid w:val="00E13EE4"/>
    <w:rsid w:val="00E14F3C"/>
    <w:rsid w:val="00E46147"/>
    <w:rsid w:val="00E9592B"/>
    <w:rsid w:val="00EA4942"/>
    <w:rsid w:val="00EC1209"/>
    <w:rsid w:val="00EC2189"/>
    <w:rsid w:val="00EF38BF"/>
    <w:rsid w:val="00F10375"/>
    <w:rsid w:val="00F22042"/>
    <w:rsid w:val="00F24964"/>
    <w:rsid w:val="00F64778"/>
    <w:rsid w:val="00FD2790"/>
    <w:rsid w:val="06211BD1"/>
    <w:rsid w:val="080E6952"/>
    <w:rsid w:val="3AAD4162"/>
    <w:rsid w:val="7F3C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D5E3"/>
  <w15:chartTrackingRefBased/>
  <w15:docId w15:val="{09594B2D-FFF3-468D-BDFC-BD1D83E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E7"/>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EE7"/>
    <w:pPr>
      <w:tabs>
        <w:tab w:val="center" w:pos="4680"/>
        <w:tab w:val="right" w:pos="9360"/>
      </w:tabs>
    </w:pPr>
  </w:style>
  <w:style w:type="character" w:customStyle="1" w:styleId="HeaderChar">
    <w:name w:val="Header Char"/>
    <w:basedOn w:val="DefaultParagraphFont"/>
    <w:link w:val="Header"/>
    <w:uiPriority w:val="99"/>
    <w:rsid w:val="00137EE7"/>
    <w:rPr>
      <w:rFonts w:ascii="Cambria" w:eastAsia="Times New Roman" w:hAnsi="Cambria" w:cs="Times New Roman"/>
      <w:sz w:val="24"/>
      <w:szCs w:val="24"/>
    </w:rPr>
  </w:style>
  <w:style w:type="paragraph" w:styleId="Footer">
    <w:name w:val="footer"/>
    <w:basedOn w:val="Normal"/>
    <w:link w:val="FooterChar"/>
    <w:uiPriority w:val="99"/>
    <w:unhideWhenUsed/>
    <w:rsid w:val="00137EE7"/>
    <w:pPr>
      <w:tabs>
        <w:tab w:val="center" w:pos="4680"/>
        <w:tab w:val="right" w:pos="9360"/>
      </w:tabs>
    </w:pPr>
  </w:style>
  <w:style w:type="character" w:customStyle="1" w:styleId="FooterChar">
    <w:name w:val="Footer Char"/>
    <w:basedOn w:val="DefaultParagraphFont"/>
    <w:link w:val="Footer"/>
    <w:uiPriority w:val="99"/>
    <w:rsid w:val="00137EE7"/>
    <w:rPr>
      <w:rFonts w:ascii="Cambria" w:eastAsia="Times New Roman" w:hAnsi="Cambria" w:cs="Times New Roman"/>
      <w:sz w:val="24"/>
      <w:szCs w:val="24"/>
    </w:rPr>
  </w:style>
  <w:style w:type="paragraph" w:styleId="ListParagraph">
    <w:name w:val="List Paragraph"/>
    <w:basedOn w:val="Normal"/>
    <w:uiPriority w:val="34"/>
    <w:qFormat/>
    <w:rsid w:val="00451C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83161"/>
    <w:rPr>
      <w:color w:val="0563C1" w:themeColor="hyperlink"/>
      <w:u w:val="single"/>
    </w:rPr>
  </w:style>
  <w:style w:type="paragraph" w:styleId="FootnoteText">
    <w:name w:val="footnote text"/>
    <w:basedOn w:val="Normal"/>
    <w:link w:val="FootnoteTextChar"/>
    <w:uiPriority w:val="99"/>
    <w:semiHidden/>
    <w:unhideWhenUsed/>
    <w:rsid w:val="00653A4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53A48"/>
    <w:rPr>
      <w:rFonts w:eastAsiaTheme="minorEastAsia"/>
      <w:sz w:val="20"/>
      <w:szCs w:val="20"/>
    </w:rPr>
  </w:style>
  <w:style w:type="character" w:styleId="FootnoteReference">
    <w:name w:val="footnote reference"/>
    <w:basedOn w:val="DefaultParagraphFont"/>
    <w:uiPriority w:val="99"/>
    <w:semiHidden/>
    <w:unhideWhenUsed/>
    <w:rsid w:val="00653A48"/>
    <w:rPr>
      <w:vertAlign w:val="superscript"/>
    </w:rPr>
  </w:style>
  <w:style w:type="paragraph" w:customStyle="1" w:styleId="xxxxmsonormal">
    <w:name w:val="x_xxxmsonormal"/>
    <w:basedOn w:val="Normal"/>
    <w:rsid w:val="00653A48"/>
    <w:pPr>
      <w:spacing w:before="100" w:beforeAutospacing="1" w:after="100" w:afterAutospacing="1"/>
    </w:pPr>
    <w:rPr>
      <w:rFonts w:ascii="Times New Roman" w:hAnsi="Times New Roman"/>
    </w:rPr>
  </w:style>
  <w:style w:type="character" w:styleId="Strong">
    <w:name w:val="Strong"/>
    <w:basedOn w:val="DefaultParagraphFont"/>
    <w:uiPriority w:val="22"/>
    <w:qFormat/>
    <w:rsid w:val="00653A48"/>
    <w:rPr>
      <w:b/>
      <w:bCs/>
    </w:rPr>
  </w:style>
  <w:style w:type="paragraph" w:styleId="Revision">
    <w:name w:val="Revision"/>
    <w:hidden/>
    <w:uiPriority w:val="99"/>
    <w:semiHidden/>
    <w:rsid w:val="00974995"/>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9975FE"/>
    <w:rPr>
      <w:sz w:val="16"/>
      <w:szCs w:val="16"/>
    </w:rPr>
  </w:style>
  <w:style w:type="paragraph" w:styleId="CommentText">
    <w:name w:val="annotation text"/>
    <w:basedOn w:val="Normal"/>
    <w:link w:val="CommentTextChar"/>
    <w:uiPriority w:val="99"/>
    <w:semiHidden/>
    <w:unhideWhenUsed/>
    <w:rsid w:val="009975FE"/>
    <w:rPr>
      <w:sz w:val="20"/>
      <w:szCs w:val="20"/>
    </w:rPr>
  </w:style>
  <w:style w:type="character" w:customStyle="1" w:styleId="CommentTextChar">
    <w:name w:val="Comment Text Char"/>
    <w:basedOn w:val="DefaultParagraphFont"/>
    <w:link w:val="CommentText"/>
    <w:uiPriority w:val="99"/>
    <w:semiHidden/>
    <w:rsid w:val="009975FE"/>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975FE"/>
    <w:rPr>
      <w:b/>
      <w:bCs/>
    </w:rPr>
  </w:style>
  <w:style w:type="character" w:customStyle="1" w:styleId="CommentSubjectChar">
    <w:name w:val="Comment Subject Char"/>
    <w:basedOn w:val="CommentTextChar"/>
    <w:link w:val="CommentSubject"/>
    <w:uiPriority w:val="99"/>
    <w:semiHidden/>
    <w:rsid w:val="009975FE"/>
    <w:rPr>
      <w:rFonts w:ascii="Cambria" w:eastAsia="Times New Roman" w:hAnsi="Cambria" w:cs="Times New Roman"/>
      <w:b/>
      <w:bCs/>
      <w:sz w:val="20"/>
      <w:szCs w:val="20"/>
    </w:rPr>
  </w:style>
  <w:style w:type="character" w:styleId="UnresolvedMention">
    <w:name w:val="Unresolved Mention"/>
    <w:basedOn w:val="DefaultParagraphFont"/>
    <w:uiPriority w:val="99"/>
    <w:semiHidden/>
    <w:unhideWhenUsed/>
    <w:rsid w:val="002B45FB"/>
    <w:rPr>
      <w:color w:val="605E5C"/>
      <w:shd w:val="clear" w:color="auto" w:fill="E1DFDD"/>
    </w:rPr>
  </w:style>
  <w:style w:type="character" w:styleId="PageNumber">
    <w:name w:val="page number"/>
    <w:basedOn w:val="DefaultParagraphFont"/>
    <w:uiPriority w:val="99"/>
    <w:semiHidden/>
    <w:unhideWhenUsed/>
    <w:rsid w:val="00E9592B"/>
  </w:style>
  <w:style w:type="table" w:styleId="TableGrid">
    <w:name w:val="Table Grid"/>
    <w:basedOn w:val="TableNormal"/>
    <w:uiPriority w:val="39"/>
    <w:rsid w:val="00A2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02751">
      <w:bodyDiv w:val="1"/>
      <w:marLeft w:val="0"/>
      <w:marRight w:val="0"/>
      <w:marTop w:val="0"/>
      <w:marBottom w:val="0"/>
      <w:divBdr>
        <w:top w:val="none" w:sz="0" w:space="0" w:color="auto"/>
        <w:left w:val="none" w:sz="0" w:space="0" w:color="auto"/>
        <w:bottom w:val="none" w:sz="0" w:space="0" w:color="auto"/>
        <w:right w:val="none" w:sz="0" w:space="0" w:color="auto"/>
      </w:divBdr>
    </w:div>
    <w:div w:id="449395829">
      <w:bodyDiv w:val="1"/>
      <w:marLeft w:val="0"/>
      <w:marRight w:val="0"/>
      <w:marTop w:val="0"/>
      <w:marBottom w:val="0"/>
      <w:divBdr>
        <w:top w:val="none" w:sz="0" w:space="0" w:color="auto"/>
        <w:left w:val="none" w:sz="0" w:space="0" w:color="auto"/>
        <w:bottom w:val="none" w:sz="0" w:space="0" w:color="auto"/>
        <w:right w:val="none" w:sz="0" w:space="0" w:color="auto"/>
      </w:divBdr>
    </w:div>
    <w:div w:id="771823395">
      <w:bodyDiv w:val="1"/>
      <w:marLeft w:val="0"/>
      <w:marRight w:val="0"/>
      <w:marTop w:val="0"/>
      <w:marBottom w:val="0"/>
      <w:divBdr>
        <w:top w:val="none" w:sz="0" w:space="0" w:color="auto"/>
        <w:left w:val="none" w:sz="0" w:space="0" w:color="auto"/>
        <w:bottom w:val="none" w:sz="0" w:space="0" w:color="auto"/>
        <w:right w:val="none" w:sz="0" w:space="0" w:color="auto"/>
      </w:divBdr>
    </w:div>
    <w:div w:id="867794030">
      <w:bodyDiv w:val="1"/>
      <w:marLeft w:val="0"/>
      <w:marRight w:val="0"/>
      <w:marTop w:val="0"/>
      <w:marBottom w:val="0"/>
      <w:divBdr>
        <w:top w:val="none" w:sz="0" w:space="0" w:color="auto"/>
        <w:left w:val="none" w:sz="0" w:space="0" w:color="auto"/>
        <w:bottom w:val="none" w:sz="0" w:space="0" w:color="auto"/>
        <w:right w:val="none" w:sz="0" w:space="0" w:color="auto"/>
      </w:divBdr>
    </w:div>
    <w:div w:id="911814110">
      <w:bodyDiv w:val="1"/>
      <w:marLeft w:val="0"/>
      <w:marRight w:val="0"/>
      <w:marTop w:val="0"/>
      <w:marBottom w:val="0"/>
      <w:divBdr>
        <w:top w:val="none" w:sz="0" w:space="0" w:color="auto"/>
        <w:left w:val="none" w:sz="0" w:space="0" w:color="auto"/>
        <w:bottom w:val="none" w:sz="0" w:space="0" w:color="auto"/>
        <w:right w:val="none" w:sz="0" w:space="0" w:color="auto"/>
      </w:divBdr>
    </w:div>
    <w:div w:id="966081719">
      <w:bodyDiv w:val="1"/>
      <w:marLeft w:val="0"/>
      <w:marRight w:val="0"/>
      <w:marTop w:val="0"/>
      <w:marBottom w:val="0"/>
      <w:divBdr>
        <w:top w:val="none" w:sz="0" w:space="0" w:color="auto"/>
        <w:left w:val="none" w:sz="0" w:space="0" w:color="auto"/>
        <w:bottom w:val="none" w:sz="0" w:space="0" w:color="auto"/>
        <w:right w:val="none" w:sz="0" w:space="0" w:color="auto"/>
      </w:divBdr>
    </w:div>
    <w:div w:id="977877476">
      <w:bodyDiv w:val="1"/>
      <w:marLeft w:val="0"/>
      <w:marRight w:val="0"/>
      <w:marTop w:val="0"/>
      <w:marBottom w:val="0"/>
      <w:divBdr>
        <w:top w:val="none" w:sz="0" w:space="0" w:color="auto"/>
        <w:left w:val="none" w:sz="0" w:space="0" w:color="auto"/>
        <w:bottom w:val="none" w:sz="0" w:space="0" w:color="auto"/>
        <w:right w:val="none" w:sz="0" w:space="0" w:color="auto"/>
      </w:divBdr>
    </w:div>
    <w:div w:id="1122191472">
      <w:bodyDiv w:val="1"/>
      <w:marLeft w:val="0"/>
      <w:marRight w:val="0"/>
      <w:marTop w:val="0"/>
      <w:marBottom w:val="0"/>
      <w:divBdr>
        <w:top w:val="none" w:sz="0" w:space="0" w:color="auto"/>
        <w:left w:val="none" w:sz="0" w:space="0" w:color="auto"/>
        <w:bottom w:val="none" w:sz="0" w:space="0" w:color="auto"/>
        <w:right w:val="none" w:sz="0" w:space="0" w:color="auto"/>
      </w:divBdr>
    </w:div>
    <w:div w:id="1316255073">
      <w:bodyDiv w:val="1"/>
      <w:marLeft w:val="0"/>
      <w:marRight w:val="0"/>
      <w:marTop w:val="0"/>
      <w:marBottom w:val="0"/>
      <w:divBdr>
        <w:top w:val="none" w:sz="0" w:space="0" w:color="auto"/>
        <w:left w:val="none" w:sz="0" w:space="0" w:color="auto"/>
        <w:bottom w:val="none" w:sz="0" w:space="0" w:color="auto"/>
        <w:right w:val="none" w:sz="0" w:space="0" w:color="auto"/>
      </w:divBdr>
    </w:div>
    <w:div w:id="1416322815">
      <w:bodyDiv w:val="1"/>
      <w:marLeft w:val="0"/>
      <w:marRight w:val="0"/>
      <w:marTop w:val="0"/>
      <w:marBottom w:val="0"/>
      <w:divBdr>
        <w:top w:val="none" w:sz="0" w:space="0" w:color="auto"/>
        <w:left w:val="none" w:sz="0" w:space="0" w:color="auto"/>
        <w:bottom w:val="none" w:sz="0" w:space="0" w:color="auto"/>
        <w:right w:val="none" w:sz="0" w:space="0" w:color="auto"/>
      </w:divBdr>
    </w:div>
    <w:div w:id="1430203045">
      <w:bodyDiv w:val="1"/>
      <w:marLeft w:val="0"/>
      <w:marRight w:val="0"/>
      <w:marTop w:val="0"/>
      <w:marBottom w:val="0"/>
      <w:divBdr>
        <w:top w:val="none" w:sz="0" w:space="0" w:color="auto"/>
        <w:left w:val="none" w:sz="0" w:space="0" w:color="auto"/>
        <w:bottom w:val="none" w:sz="0" w:space="0" w:color="auto"/>
        <w:right w:val="none" w:sz="0" w:space="0" w:color="auto"/>
      </w:divBdr>
    </w:div>
    <w:div w:id="1757509866">
      <w:bodyDiv w:val="1"/>
      <w:marLeft w:val="0"/>
      <w:marRight w:val="0"/>
      <w:marTop w:val="0"/>
      <w:marBottom w:val="0"/>
      <w:divBdr>
        <w:top w:val="none" w:sz="0" w:space="0" w:color="auto"/>
        <w:left w:val="none" w:sz="0" w:space="0" w:color="auto"/>
        <w:bottom w:val="none" w:sz="0" w:space="0" w:color="auto"/>
        <w:right w:val="none" w:sz="0" w:space="0" w:color="auto"/>
      </w:divBdr>
    </w:div>
    <w:div w:id="1822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da@ucdenv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680F-F8A6-4072-B65F-27740FF7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Beth</dc:creator>
  <cp:keywords/>
  <dc:description/>
  <cp:lastModifiedBy>Thorsten Spehn</cp:lastModifiedBy>
  <cp:revision>2</cp:revision>
  <cp:lastPrinted>2023-08-18T16:58:00Z</cp:lastPrinted>
  <dcterms:created xsi:type="dcterms:W3CDTF">2023-09-06T19:16:00Z</dcterms:created>
  <dcterms:modified xsi:type="dcterms:W3CDTF">2023-09-06T19:16:00Z</dcterms:modified>
</cp:coreProperties>
</file>